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F6" w:rsidRPr="00F7736C" w:rsidRDefault="00735674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Załącznik nr 1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 xml:space="preserve">do uchwały Nr </w:t>
      </w:r>
      <w:r w:rsidR="00DD78BE">
        <w:rPr>
          <w:rFonts w:ascii="Arial" w:hAnsi="Arial" w:cs="Arial"/>
          <w:bCs/>
          <w:sz w:val="22"/>
          <w:szCs w:val="22"/>
          <w:lang w:eastAsia="ar-SA"/>
        </w:rPr>
        <w:t>1008/20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>Zarządu Województwa Małopolskiego</w:t>
      </w:r>
    </w:p>
    <w:p w:rsidR="00F736F6" w:rsidRPr="00F7736C" w:rsidRDefault="00F736F6" w:rsidP="00F736F6">
      <w:pPr>
        <w:keepNext/>
        <w:tabs>
          <w:tab w:val="num" w:pos="0"/>
        </w:tabs>
        <w:suppressAutoHyphens/>
        <w:jc w:val="right"/>
        <w:outlineLvl w:val="2"/>
        <w:rPr>
          <w:rFonts w:ascii="Arial" w:hAnsi="Arial" w:cs="Arial"/>
          <w:bCs/>
          <w:sz w:val="22"/>
          <w:szCs w:val="22"/>
          <w:lang w:eastAsia="ar-SA"/>
        </w:rPr>
      </w:pPr>
      <w:r w:rsidRPr="00F7736C">
        <w:rPr>
          <w:rFonts w:ascii="Arial" w:hAnsi="Arial" w:cs="Arial"/>
          <w:bCs/>
          <w:sz w:val="22"/>
          <w:szCs w:val="22"/>
          <w:lang w:eastAsia="ar-SA"/>
        </w:rPr>
        <w:t xml:space="preserve">z dnia </w:t>
      </w:r>
      <w:r w:rsidR="00DD78BE">
        <w:rPr>
          <w:rFonts w:ascii="Arial" w:hAnsi="Arial" w:cs="Arial"/>
          <w:bCs/>
          <w:sz w:val="22"/>
          <w:szCs w:val="22"/>
          <w:lang w:eastAsia="ar-SA"/>
        </w:rPr>
        <w:t>23 lipca 2020r.</w:t>
      </w:r>
    </w:p>
    <w:p w:rsidR="00F736F6" w:rsidRPr="008B37FD" w:rsidRDefault="00F736F6" w:rsidP="0031765F">
      <w:pPr>
        <w:keepNext/>
        <w:jc w:val="center"/>
        <w:outlineLvl w:val="1"/>
        <w:rPr>
          <w:rFonts w:ascii="Arial" w:eastAsia="Arial Unicode MS" w:hAnsi="Arial" w:cs="Arial"/>
          <w:b/>
        </w:rPr>
      </w:pPr>
      <w:r w:rsidRPr="008B37FD">
        <w:rPr>
          <w:rFonts w:ascii="Arial" w:eastAsia="Arial Unicode MS" w:hAnsi="Arial" w:cs="Arial"/>
          <w:b/>
        </w:rPr>
        <w:t>Zarząd Województwa Małopolskiego</w:t>
      </w:r>
    </w:p>
    <w:p w:rsidR="00F736F6" w:rsidRPr="008B37FD" w:rsidRDefault="003C3D7E" w:rsidP="00735674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z</w:t>
      </w:r>
      <w:r w:rsidR="00F736F6" w:rsidRPr="008B37FD">
        <w:rPr>
          <w:rFonts w:ascii="Arial" w:hAnsi="Arial" w:cs="Arial"/>
          <w:b/>
          <w:lang w:eastAsia="en-US"/>
        </w:rPr>
        <w:t>godnie z art. 35 ustawy z dn. 21 sierpnia 1997</w:t>
      </w:r>
      <w:r>
        <w:rPr>
          <w:rFonts w:ascii="Arial" w:hAnsi="Arial" w:cs="Arial"/>
          <w:b/>
          <w:lang w:eastAsia="en-US"/>
        </w:rPr>
        <w:t xml:space="preserve"> r.</w:t>
      </w:r>
      <w:r w:rsidR="00F736F6" w:rsidRPr="008B37FD">
        <w:rPr>
          <w:rFonts w:ascii="Arial" w:hAnsi="Arial" w:cs="Arial"/>
          <w:b/>
          <w:lang w:eastAsia="en-US"/>
        </w:rPr>
        <w:t xml:space="preserve"> o gospodar</w:t>
      </w:r>
      <w:r w:rsidR="001C2682">
        <w:rPr>
          <w:rFonts w:ascii="Arial" w:hAnsi="Arial" w:cs="Arial"/>
          <w:b/>
          <w:lang w:eastAsia="en-US"/>
        </w:rPr>
        <w:t>ce nieruchomościami (t.j.</w:t>
      </w:r>
      <w:r w:rsidR="00F736F6" w:rsidRPr="008B37FD">
        <w:rPr>
          <w:rFonts w:ascii="Arial" w:hAnsi="Arial" w:cs="Arial"/>
          <w:b/>
          <w:lang w:eastAsia="en-US"/>
        </w:rPr>
        <w:t>: Dz.U.</w:t>
      </w:r>
      <w:r w:rsidR="00940871">
        <w:rPr>
          <w:rFonts w:ascii="Arial" w:hAnsi="Arial" w:cs="Arial"/>
          <w:b/>
          <w:bCs/>
          <w:lang w:eastAsia="en-US"/>
        </w:rPr>
        <w:t xml:space="preserve"> 2020.65</w:t>
      </w:r>
      <w:r w:rsidR="00F736F6" w:rsidRPr="008B37FD">
        <w:rPr>
          <w:rFonts w:ascii="Arial" w:hAnsi="Arial" w:cs="Arial"/>
          <w:b/>
          <w:lang w:eastAsia="en-US"/>
        </w:rPr>
        <w:t xml:space="preserve"> ze zm.) </w:t>
      </w:r>
    </w:p>
    <w:p w:rsidR="00B228E3" w:rsidRDefault="00F736F6" w:rsidP="000100AB">
      <w:pPr>
        <w:jc w:val="center"/>
        <w:rPr>
          <w:rFonts w:ascii="Arial" w:hAnsi="Arial" w:cs="Arial"/>
          <w:b/>
        </w:rPr>
      </w:pPr>
      <w:r w:rsidRPr="008B37FD">
        <w:rPr>
          <w:rFonts w:ascii="Arial" w:eastAsia="Arial Unicode MS" w:hAnsi="Arial" w:cs="Arial"/>
          <w:b/>
          <w:bCs/>
          <w:lang w:eastAsia="en-US"/>
        </w:rPr>
        <w:t xml:space="preserve">podaje do publicznej wiadomości wykaz nieruchomości przeznaczonych do </w:t>
      </w:r>
      <w:r w:rsidR="007D7891" w:rsidRPr="00922D5C">
        <w:rPr>
          <w:rFonts w:ascii="Arial" w:hAnsi="Arial" w:cs="Arial"/>
          <w:b/>
        </w:rPr>
        <w:t xml:space="preserve">zbycia </w:t>
      </w:r>
    </w:p>
    <w:p w:rsidR="00032A47" w:rsidRPr="008B37FD" w:rsidRDefault="007D7891" w:rsidP="000100AB">
      <w:pPr>
        <w:jc w:val="center"/>
        <w:rPr>
          <w:rFonts w:ascii="Arial" w:eastAsia="Arial Unicode MS" w:hAnsi="Arial" w:cs="Arial"/>
          <w:lang w:eastAsia="en-US"/>
        </w:rPr>
      </w:pPr>
      <w:r w:rsidRPr="00922D5C">
        <w:rPr>
          <w:rFonts w:ascii="Arial" w:hAnsi="Arial" w:cs="Arial"/>
          <w:b/>
        </w:rPr>
        <w:t>w drodze prz</w:t>
      </w:r>
      <w:r w:rsidR="00B228E3">
        <w:rPr>
          <w:rFonts w:ascii="Arial" w:hAnsi="Arial" w:cs="Arial"/>
          <w:b/>
        </w:rPr>
        <w:t>etargu ustnego nieograniczonego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przeznaczonych do oddania w zbycia w drodze przetargu ustnego nieograniczonego"/>
        <w:tblDescription w:val="Tabela zawiera opis nieruchomości przeznaczonych do zbycia w drodze przetargu ustnego nieograniczonego. W tabeli wyszczególniono: oznaczenie nieruchomości to jest numery działek, obrębu i księgi wieczystej oraz powierzchnię działek, położenie i opis nieruchomosci przeznaczonych do zbycia, sposób zagospodarowania i przeznaczenie, wysokość ceny wywoławczej."/>
      </w:tblPr>
      <w:tblGrid>
        <w:gridCol w:w="846"/>
        <w:gridCol w:w="709"/>
        <w:gridCol w:w="992"/>
        <w:gridCol w:w="992"/>
        <w:gridCol w:w="4820"/>
        <w:gridCol w:w="3543"/>
        <w:gridCol w:w="2127"/>
      </w:tblGrid>
      <w:tr w:rsidR="007D7891" w:rsidRPr="009B4946" w:rsidTr="00940871">
        <w:trPr>
          <w:trHeight w:val="346"/>
          <w:tblHeader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Oznaczenie nieruchomości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Pow.</w:t>
            </w:r>
          </w:p>
          <w:p w:rsidR="007D7891" w:rsidRPr="009B4946" w:rsidRDefault="007D7891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działki</w:t>
            </w:r>
          </w:p>
          <w:p w:rsidR="007D7891" w:rsidRPr="009B4946" w:rsidRDefault="007D7891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(ha)</w:t>
            </w:r>
          </w:p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D789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Opis nieruchomości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D789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64952">
              <w:rPr>
                <w:rFonts w:ascii="Arial" w:hAnsi="Arial" w:cs="Arial"/>
                <w:b/>
                <w:sz w:val="20"/>
                <w:szCs w:val="20"/>
              </w:rPr>
              <w:t>Przeznaczenie i sposób zagospo</w:t>
            </w:r>
            <w:r>
              <w:rPr>
                <w:rFonts w:ascii="Arial" w:hAnsi="Arial" w:cs="Arial"/>
                <w:b/>
                <w:sz w:val="20"/>
                <w:szCs w:val="20"/>
              </w:rPr>
              <w:t>darowania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64952">
              <w:rPr>
                <w:rFonts w:ascii="Arial" w:hAnsi="Arial" w:cs="Arial"/>
                <w:b/>
                <w:sz w:val="20"/>
                <w:szCs w:val="20"/>
              </w:rPr>
              <w:t>Cena wywoławcza w złotych</w:t>
            </w:r>
          </w:p>
        </w:tc>
      </w:tr>
      <w:tr w:rsidR="007D7891" w:rsidRPr="009B4946" w:rsidTr="00940871">
        <w:trPr>
          <w:trHeight w:val="91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Nr obr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49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Kw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91" w:rsidRPr="009B4946" w:rsidRDefault="007D7891" w:rsidP="0073567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8387D" w:rsidRPr="009B4946" w:rsidTr="00940871">
        <w:trPr>
          <w:trHeight w:val="331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87D" w:rsidRPr="000100AB" w:rsidRDefault="0068387D" w:rsidP="0073567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AB">
              <w:rPr>
                <w:rFonts w:ascii="Arial" w:hAnsi="Arial" w:cs="Arial"/>
                <w:sz w:val="18"/>
                <w:szCs w:val="18"/>
                <w:lang w:eastAsia="en-US"/>
              </w:rPr>
              <w:t>67/2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7D" w:rsidRPr="000100AB" w:rsidRDefault="0068387D" w:rsidP="0073567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AB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7D" w:rsidRPr="000100AB" w:rsidRDefault="0068387D" w:rsidP="0073567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AB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NS1Z/00000113/3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87D" w:rsidRPr="000100AB" w:rsidRDefault="0068387D" w:rsidP="007D7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00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0100AB">
              <w:rPr>
                <w:rFonts w:ascii="Arial" w:hAnsi="Arial" w:cs="Arial"/>
                <w:sz w:val="18"/>
                <w:szCs w:val="18"/>
              </w:rPr>
              <w:t>0,2085 ha</w:t>
            </w:r>
          </w:p>
          <w:p w:rsidR="0068387D" w:rsidRPr="000100AB" w:rsidRDefault="0068387D" w:rsidP="007D7891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87D" w:rsidRPr="000100AB" w:rsidRDefault="0068387D" w:rsidP="00D8586F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100AB">
              <w:rPr>
                <w:rFonts w:ascii="Arial" w:hAnsi="Arial" w:cs="Arial"/>
                <w:sz w:val="18"/>
                <w:szCs w:val="18"/>
              </w:rPr>
              <w:t>Nieruchomość nie posiada dostępu do drogi publicznej. W północno zachodniej części działki 67/2 znajduje się fragment gruntu o powierzchni ok. 70 m</w:t>
            </w:r>
            <w:r w:rsidRPr="000100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100AB">
              <w:rPr>
                <w:rFonts w:ascii="Arial" w:hAnsi="Arial" w:cs="Arial"/>
                <w:sz w:val="18"/>
                <w:szCs w:val="18"/>
              </w:rPr>
              <w:t>, który jest utwardzony warstwą asfaltu.</w:t>
            </w:r>
            <w:r w:rsidRPr="000100AB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0100AB">
              <w:rPr>
                <w:rFonts w:ascii="Arial" w:hAnsi="Arial" w:cs="Arial"/>
                <w:sz w:val="18"/>
                <w:szCs w:val="18"/>
              </w:rPr>
              <w:t>Nieruchomość jest płaska i porastają ją drzewa i krzewy. Po nieruchomości przebiega sieć kanalizacji sanitarnej.</w:t>
            </w:r>
          </w:p>
          <w:p w:rsidR="0068387D" w:rsidRPr="00940871" w:rsidRDefault="0068387D" w:rsidP="00940871">
            <w:pPr>
              <w:jc w:val="both"/>
              <w:rPr>
                <w:rFonts w:ascii="Arial" w:hAnsi="Arial"/>
                <w:i/>
                <w:sz w:val="18"/>
                <w:szCs w:val="18"/>
                <w:lang w:eastAsia="en-US"/>
              </w:rPr>
            </w:pPr>
            <w:r w:rsidRPr="00D858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dziale III księgi wieczystej nr </w:t>
            </w:r>
            <w:r w:rsidRPr="00D8586F">
              <w:rPr>
                <w:rFonts w:ascii="Arial" w:hAnsi="Arial" w:cs="Arial"/>
                <w:sz w:val="18"/>
                <w:szCs w:val="18"/>
                <w:lang w:val="x-none"/>
              </w:rPr>
              <w:t>NS1Z/00000113/3</w:t>
            </w:r>
            <w:r w:rsidRPr="00D8586F">
              <w:rPr>
                <w:rFonts w:ascii="Arial" w:hAnsi="Arial" w:cs="Arial"/>
                <w:sz w:val="18"/>
                <w:szCs w:val="18"/>
              </w:rPr>
              <w:t xml:space="preserve"> są wpisane służebności gruntowe polegające na prawie przejazdu i przechodu po działce 67/1 zgodnie z przebiegiem istniejącej jezdni asfaltowej, która obecnie znajduje się na działce 67/10, obr. 3 Zakopane.</w:t>
            </w:r>
            <w:r w:rsidR="00940871">
              <w:rPr>
                <w:rFonts w:ascii="Arial" w:hAnsi="Arial" w:cs="Arial"/>
                <w:sz w:val="18"/>
                <w:szCs w:val="18"/>
              </w:rPr>
              <w:t xml:space="preserve"> W dziale III </w:t>
            </w:r>
            <w:r w:rsidR="00940871" w:rsidRPr="00D858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księgi wieczystej nr </w:t>
            </w:r>
            <w:r w:rsidR="00940871" w:rsidRPr="00D8586F">
              <w:rPr>
                <w:rFonts w:ascii="Arial" w:hAnsi="Arial" w:cs="Arial"/>
                <w:sz w:val="18"/>
                <w:szCs w:val="18"/>
                <w:lang w:val="x-none"/>
              </w:rPr>
              <w:t>NS1Z/00000113/3</w:t>
            </w:r>
            <w:r w:rsidR="00940871">
              <w:rPr>
                <w:rFonts w:ascii="Arial" w:hAnsi="Arial" w:cs="Arial"/>
                <w:sz w:val="18"/>
                <w:szCs w:val="18"/>
              </w:rPr>
              <w:t xml:space="preserve"> jest wpisane ostrzeżenie o toczącym się postępowaniu sądowym o stwierdzenie nabycia przez zasiedzenie prawa własności innej działki objętej tą księgą (tj. działki 67/3, ob. 3</w:t>
            </w:r>
            <w:r w:rsidR="005C4CE3">
              <w:rPr>
                <w:rFonts w:ascii="Arial" w:hAnsi="Arial" w:cs="Arial"/>
                <w:sz w:val="18"/>
                <w:szCs w:val="18"/>
              </w:rPr>
              <w:t xml:space="preserve"> Zakopane</w:t>
            </w:r>
            <w:r w:rsidR="00940871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7D" w:rsidRPr="000100AB" w:rsidRDefault="0068387D" w:rsidP="0068387D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100AB">
              <w:rPr>
                <w:rFonts w:ascii="Arial" w:hAnsi="Arial" w:cs="Arial"/>
                <w:sz w:val="18"/>
                <w:szCs w:val="18"/>
              </w:rPr>
              <w:t xml:space="preserve">Zgodnie z miejscowym planem zagospodarowania przestrzennego Zwijacze, Króle, Harenda przyjętym uchwałą Rady Miasta Zakopane nr XLVIII/632/2013 z 12 grudnia 2013 r., działka 67/2 jest położona w przeważającej części </w:t>
            </w:r>
            <w:r w:rsidRPr="000100AB">
              <w:rPr>
                <w:rFonts w:ascii="Arial" w:eastAsia="Calibri" w:hAnsi="Arial" w:cs="Arial"/>
                <w:sz w:val="18"/>
                <w:szCs w:val="18"/>
              </w:rPr>
              <w:t xml:space="preserve">(ok. 80% powierzchni) na terenach oznaczonych symbolem MN/MP 8 – tereny zabudowy mieszkaniowej jednorodzinnej i pensjonatowej, ok. 4 % powierzchni – na terenach oznaczonych symbolem KPJ-06 – tereny ciągów pieszo jezdnych, ok. 16 % powierzchni – na terenach oznaczonych symbolem ZR-7 – tereny łąk pastwisk i nieużytków.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7D" w:rsidRDefault="00DF581F" w:rsidP="009B49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835 24</w:t>
            </w:r>
            <w:r w:rsidR="007165EA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  <w:p w:rsidR="0068387D" w:rsidRPr="00A00B27" w:rsidRDefault="0068387D" w:rsidP="00A00B27">
            <w:pPr>
              <w:widowControl w:val="0"/>
              <w:suppressAutoHyphens/>
              <w:contextualSpacing/>
              <w:jc w:val="both"/>
              <w:rPr>
                <w:rFonts w:ascii="Arial" w:eastAsia="Arial Unicode MS" w:hAnsi="Arial" w:cs="Arial"/>
                <w:bCs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(opodatkowanie podatkiem VAT </w:t>
            </w:r>
            <w:r w:rsidRPr="00A00B27"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w zakresie 84 % powierzchni </w:t>
            </w:r>
            <w:r>
              <w:rPr>
                <w:rFonts w:ascii="Arial" w:eastAsia="Arial Unicode MS" w:hAnsi="Arial" w:cs="Arial"/>
                <w:kern w:val="1"/>
                <w:sz w:val="18"/>
                <w:szCs w:val="18"/>
              </w:rPr>
              <w:t>działki 67/2. W pozostałym zakresie s</w:t>
            </w:r>
            <w:r w:rsidRPr="00A00B27">
              <w:rPr>
                <w:rFonts w:ascii="Arial" w:eastAsia="Arial Unicode MS" w:hAnsi="Arial" w:cs="Arial"/>
                <w:kern w:val="1"/>
                <w:sz w:val="18"/>
                <w:szCs w:val="18"/>
              </w:rPr>
              <w:t>przedaż zwolniona z podatku VAT</w:t>
            </w:r>
            <w:r>
              <w:rPr>
                <w:rFonts w:ascii="Arial" w:eastAsia="Arial Unicode MS" w:hAnsi="Arial" w:cs="Arial"/>
                <w:kern w:val="1"/>
                <w:sz w:val="18"/>
                <w:szCs w:val="18"/>
              </w:rPr>
              <w:t xml:space="preserve"> na podstawie art. 43 ust. 1 pkt 9 ustawy o podatku od towarów i usług)</w:t>
            </w:r>
            <w:r w:rsidRPr="00A00B27">
              <w:rPr>
                <w:rFonts w:ascii="Arial" w:eastAsia="Arial Unicode MS" w:hAnsi="Arial" w:cs="Arial"/>
                <w:kern w:val="1"/>
                <w:sz w:val="18"/>
                <w:szCs w:val="18"/>
              </w:rPr>
              <w:t>.</w:t>
            </w:r>
          </w:p>
          <w:p w:rsidR="0068387D" w:rsidRPr="009B4946" w:rsidRDefault="0068387D" w:rsidP="009B49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290991" w:rsidRPr="00290991" w:rsidRDefault="00290991" w:rsidP="00032A47">
      <w:pPr>
        <w:spacing w:before="120"/>
        <w:jc w:val="both"/>
        <w:rPr>
          <w:rFonts w:ascii="Arial" w:eastAsia="Arial Unicode MS" w:hAnsi="Arial" w:cs="Arial"/>
          <w:sz w:val="18"/>
          <w:szCs w:val="18"/>
        </w:rPr>
      </w:pPr>
      <w:r w:rsidRPr="00290991">
        <w:rPr>
          <w:rFonts w:ascii="Arial" w:eastAsia="Arial Unicode MS" w:hAnsi="Arial"/>
          <w:sz w:val="18"/>
          <w:szCs w:val="18"/>
          <w:lang w:val="x-none"/>
        </w:rPr>
        <w:t>Osoby, którym przysługuje prawo pierwszeństwa w nabyciu nieruchomości, zgodnie z art. 34 ust. 1 pkt. 1</w:t>
      </w:r>
      <w:r w:rsidRPr="00290991">
        <w:rPr>
          <w:rFonts w:ascii="Arial" w:eastAsia="Arial Unicode MS" w:hAnsi="Arial"/>
          <w:sz w:val="18"/>
          <w:szCs w:val="18"/>
        </w:rPr>
        <w:t xml:space="preserve"> </w:t>
      </w:r>
      <w:r w:rsidRPr="00290991">
        <w:rPr>
          <w:rFonts w:ascii="Arial" w:eastAsia="Arial Unicode MS" w:hAnsi="Arial"/>
          <w:sz w:val="18"/>
          <w:szCs w:val="18"/>
          <w:lang w:val="x-none"/>
        </w:rPr>
        <w:t>ustawy o gospodarce nieruchomościami winny złożyć wniosek o nabycie tejże nieruchomości w terminie 6 tygodni – licząc od dnia wywieszenia niniejszego wykazu</w:t>
      </w:r>
      <w:r w:rsidRPr="00290991">
        <w:rPr>
          <w:rFonts w:ascii="Arial" w:eastAsia="Arial Unicode MS" w:hAnsi="Arial"/>
          <w:sz w:val="18"/>
          <w:szCs w:val="18"/>
        </w:rPr>
        <w:t>.</w:t>
      </w:r>
    </w:p>
    <w:p w:rsidR="000100AB" w:rsidRDefault="00F736F6" w:rsidP="00032A47">
      <w:pPr>
        <w:spacing w:before="120"/>
        <w:jc w:val="both"/>
        <w:rPr>
          <w:rFonts w:ascii="Arial" w:eastAsia="Arial Unicode MS" w:hAnsi="Arial" w:cs="Arial"/>
          <w:sz w:val="18"/>
          <w:szCs w:val="16"/>
        </w:rPr>
      </w:pPr>
      <w:r w:rsidRPr="0031765F">
        <w:rPr>
          <w:rFonts w:ascii="Arial" w:eastAsia="Arial Unicode MS" w:hAnsi="Arial" w:cs="Arial"/>
          <w:sz w:val="18"/>
          <w:szCs w:val="16"/>
        </w:rPr>
        <w:t>Niniejszy wykaz zostaje wywieszony n</w:t>
      </w:r>
      <w:r w:rsidR="00463270">
        <w:rPr>
          <w:rFonts w:ascii="Arial" w:eastAsia="Arial Unicode MS" w:hAnsi="Arial" w:cs="Arial"/>
          <w:sz w:val="18"/>
          <w:szCs w:val="16"/>
        </w:rPr>
        <w:t>a okres 21 dni tj. od 30 lipca</w:t>
      </w:r>
      <w:r w:rsidR="00940871">
        <w:rPr>
          <w:rFonts w:ascii="Arial" w:eastAsia="Arial Unicode MS" w:hAnsi="Arial" w:cs="Arial"/>
          <w:sz w:val="18"/>
          <w:szCs w:val="16"/>
        </w:rPr>
        <w:t xml:space="preserve"> 2020 r.  do dnia </w:t>
      </w:r>
      <w:r w:rsidR="00463270">
        <w:rPr>
          <w:rFonts w:ascii="Arial" w:eastAsia="Arial Unicode MS" w:hAnsi="Arial" w:cs="Arial"/>
          <w:sz w:val="18"/>
          <w:szCs w:val="16"/>
        </w:rPr>
        <w:t>20 sierpnia</w:t>
      </w:r>
      <w:r w:rsidR="00940871">
        <w:rPr>
          <w:rFonts w:ascii="Arial" w:eastAsia="Arial Unicode MS" w:hAnsi="Arial" w:cs="Arial"/>
          <w:sz w:val="18"/>
          <w:szCs w:val="16"/>
        </w:rPr>
        <w:t xml:space="preserve"> 2020</w:t>
      </w:r>
      <w:r w:rsidRPr="0031765F">
        <w:rPr>
          <w:rFonts w:ascii="Arial" w:eastAsia="Arial Unicode MS" w:hAnsi="Arial" w:cs="Arial"/>
          <w:sz w:val="18"/>
          <w:szCs w:val="16"/>
        </w:rPr>
        <w:t xml:space="preserve"> r. na tablicy ogłoszeń w siedzibie Urzędu Marszałkowskiego Województwa Małopolskiego ul. Racławicka 56 w Krakowie oraz Krakowskiego Biura Geodezji i Terenów Rolnych, ul. Gazowa 15 w Krakowie oraz opublikowany w Biuletyn</w:t>
      </w:r>
      <w:r w:rsidR="00A57831">
        <w:rPr>
          <w:rFonts w:ascii="Arial" w:eastAsia="Arial Unicode MS" w:hAnsi="Arial" w:cs="Arial"/>
          <w:sz w:val="18"/>
          <w:szCs w:val="16"/>
        </w:rPr>
        <w:t>ie Informacji Publicznej Urzędu</w:t>
      </w:r>
      <w:r w:rsidRPr="0031765F">
        <w:rPr>
          <w:rFonts w:ascii="Arial" w:eastAsia="Arial Unicode MS" w:hAnsi="Arial" w:cs="Arial"/>
          <w:sz w:val="18"/>
          <w:szCs w:val="16"/>
        </w:rPr>
        <w:t xml:space="preserve"> Marszałkowskiego Województwa Małopolskiego i na stronie internetowej Urzęd</w:t>
      </w:r>
      <w:bookmarkStart w:id="0" w:name="_GoBack"/>
      <w:bookmarkEnd w:id="0"/>
      <w:r w:rsidRPr="0031765F">
        <w:rPr>
          <w:rFonts w:ascii="Arial" w:eastAsia="Arial Unicode MS" w:hAnsi="Arial" w:cs="Arial"/>
          <w:sz w:val="18"/>
          <w:szCs w:val="16"/>
        </w:rPr>
        <w:t>u Marszałkowskiego Województwa Małopolskiego.</w:t>
      </w:r>
    </w:p>
    <w:p w:rsidR="000F54C5" w:rsidRPr="000100AB" w:rsidRDefault="00F736F6" w:rsidP="00032A47">
      <w:pPr>
        <w:spacing w:before="120"/>
        <w:jc w:val="both"/>
        <w:rPr>
          <w:rFonts w:ascii="Arial" w:eastAsia="Arial Unicode MS" w:hAnsi="Arial" w:cs="Arial"/>
          <w:sz w:val="18"/>
          <w:szCs w:val="16"/>
        </w:rPr>
      </w:pPr>
      <w:r w:rsidRPr="00032A47">
        <w:rPr>
          <w:rFonts w:ascii="Arial" w:eastAsia="Arial Unicode MS" w:hAnsi="Arial" w:cs="Arial"/>
          <w:sz w:val="18"/>
        </w:rPr>
        <w:t>Informacje dotyc</w:t>
      </w:r>
      <w:r w:rsidR="00A57831" w:rsidRPr="00032A47">
        <w:rPr>
          <w:rFonts w:ascii="Arial" w:eastAsia="Arial Unicode MS" w:hAnsi="Arial" w:cs="Arial"/>
          <w:sz w:val="18"/>
        </w:rPr>
        <w:t>zące nieruchomości są udzielane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w Urzędzie Marszałkowskim Województwa Małopolskiego, Departament </w:t>
      </w:r>
      <w:r w:rsidR="003C3D7E" w:rsidRPr="00032A47">
        <w:rPr>
          <w:rFonts w:ascii="Arial" w:eastAsia="Arial Unicode MS" w:hAnsi="Arial" w:cs="Arial"/>
          <w:sz w:val="18"/>
        </w:rPr>
        <w:t>Nadzoru Właścicielskiego</w:t>
      </w:r>
      <w:r w:rsidRPr="00032A47">
        <w:rPr>
          <w:rFonts w:ascii="Arial" w:eastAsia="Arial Unicode MS" w:hAnsi="Arial" w:cs="Arial"/>
          <w:sz w:val="18"/>
        </w:rPr>
        <w:t xml:space="preserve"> i Gospodarki</w:t>
      </w:r>
      <w:r w:rsidRPr="00032A47">
        <w:rPr>
          <w:rFonts w:ascii="Arial" w:eastAsia="Arial Unicode MS" w:hAnsi="Arial" w:cs="Arial"/>
          <w:sz w:val="18"/>
          <w:lang w:val="x-none"/>
        </w:rPr>
        <w:t>,</w:t>
      </w:r>
      <w:r w:rsidR="00592408" w:rsidRPr="00032A47">
        <w:rPr>
          <w:rFonts w:ascii="Arial" w:eastAsia="Arial Unicode MS" w:hAnsi="Arial" w:cs="Arial"/>
          <w:sz w:val="18"/>
          <w:lang w:val="x-none"/>
        </w:rPr>
        <w:t xml:space="preserve"> ul. </w:t>
      </w:r>
      <w:r w:rsidR="000100AB">
        <w:rPr>
          <w:rFonts w:ascii="Arial" w:eastAsia="Arial Unicode MS" w:hAnsi="Arial" w:cs="Arial"/>
          <w:sz w:val="18"/>
          <w:lang w:val="x-none"/>
        </w:rPr>
        <w:t>Racławicka 56, pokój nr 353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w</w:t>
      </w:r>
      <w:r w:rsidRPr="00032A47">
        <w:rPr>
          <w:rFonts w:ascii="Arial" w:eastAsia="Arial Unicode MS" w:hAnsi="Arial" w:cs="Arial"/>
          <w:sz w:val="18"/>
        </w:rPr>
        <w:t> </w:t>
      </w:r>
      <w:r w:rsidRPr="00032A47">
        <w:rPr>
          <w:rFonts w:ascii="Arial" w:eastAsia="Arial Unicode MS" w:hAnsi="Arial" w:cs="Arial"/>
          <w:sz w:val="18"/>
          <w:lang w:val="x-none"/>
        </w:rPr>
        <w:t>godz. 8.00-1</w:t>
      </w:r>
      <w:r w:rsidRPr="00032A47">
        <w:rPr>
          <w:rFonts w:ascii="Arial" w:eastAsia="Arial Unicode MS" w:hAnsi="Arial" w:cs="Arial"/>
          <w:sz w:val="18"/>
        </w:rPr>
        <w:t>5</w:t>
      </w:r>
      <w:r w:rsidRPr="00032A47">
        <w:rPr>
          <w:rFonts w:ascii="Arial" w:eastAsia="Arial Unicode MS" w:hAnsi="Arial" w:cs="Arial"/>
          <w:sz w:val="18"/>
          <w:lang w:val="x-none"/>
        </w:rPr>
        <w:t>.00, tel. (012) 63 03 </w:t>
      </w:r>
      <w:r w:rsidR="000100AB">
        <w:rPr>
          <w:rFonts w:ascii="Arial" w:eastAsia="Arial Unicode MS" w:hAnsi="Arial" w:cs="Arial"/>
          <w:sz w:val="18"/>
        </w:rPr>
        <w:t>552</w:t>
      </w:r>
      <w:r w:rsidRPr="00032A47">
        <w:rPr>
          <w:rFonts w:ascii="Arial" w:eastAsia="Arial Unicode MS" w:hAnsi="Arial" w:cs="Arial"/>
          <w:sz w:val="18"/>
        </w:rPr>
        <w:t xml:space="preserve"> 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oraz w Krakowskim Biurze Geodezji i Terenów Rolnych w Krakowie ul. Gazowa 15, tel. (0-12) </w:t>
      </w:r>
      <w:r w:rsidRPr="00032A47">
        <w:rPr>
          <w:rFonts w:ascii="Arial" w:eastAsia="Arial Unicode MS" w:hAnsi="Arial" w:cs="Arial"/>
          <w:sz w:val="18"/>
        </w:rPr>
        <w:t>619-88-10</w:t>
      </w:r>
      <w:r w:rsidRPr="00032A47">
        <w:rPr>
          <w:rFonts w:ascii="Arial" w:eastAsia="Arial Unicode MS" w:hAnsi="Arial" w:cs="Arial"/>
          <w:sz w:val="18"/>
          <w:lang w:val="x-none"/>
        </w:rPr>
        <w:t xml:space="preserve"> (wew.12</w:t>
      </w:r>
      <w:r w:rsidRPr="00032A47">
        <w:rPr>
          <w:rFonts w:ascii="Arial" w:eastAsia="Arial Unicode MS" w:hAnsi="Arial" w:cs="Arial"/>
          <w:sz w:val="18"/>
        </w:rPr>
        <w:t>0)</w:t>
      </w:r>
      <w:r w:rsidR="003C3D7E" w:rsidRPr="00032A47">
        <w:rPr>
          <w:rFonts w:ascii="Arial" w:eastAsia="Arial Unicode MS" w:hAnsi="Arial" w:cs="Arial"/>
          <w:sz w:val="18"/>
        </w:rPr>
        <w:t>.</w:t>
      </w:r>
    </w:p>
    <w:sectPr w:rsidR="000F54C5" w:rsidRPr="000100AB" w:rsidSect="00F736F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38" w:rsidRDefault="007C4D38" w:rsidP="00735674">
      <w:r>
        <w:separator/>
      </w:r>
    </w:p>
  </w:endnote>
  <w:endnote w:type="continuationSeparator" w:id="0">
    <w:p w:rsidR="007C4D38" w:rsidRDefault="007C4D38" w:rsidP="007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337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A2184" w:rsidRDefault="00DA218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632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632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35674" w:rsidRDefault="007356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38" w:rsidRDefault="007C4D38" w:rsidP="00735674">
      <w:r>
        <w:separator/>
      </w:r>
    </w:p>
  </w:footnote>
  <w:footnote w:type="continuationSeparator" w:id="0">
    <w:p w:rsidR="007C4D38" w:rsidRDefault="007C4D38" w:rsidP="0073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D4628"/>
    <w:multiLevelType w:val="hybridMultilevel"/>
    <w:tmpl w:val="D76A8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D7"/>
    <w:rsid w:val="000100AB"/>
    <w:rsid w:val="00032A47"/>
    <w:rsid w:val="000F54C5"/>
    <w:rsid w:val="001352ED"/>
    <w:rsid w:val="001C2682"/>
    <w:rsid w:val="00290991"/>
    <w:rsid w:val="002B39E1"/>
    <w:rsid w:val="0031765F"/>
    <w:rsid w:val="003C3D7E"/>
    <w:rsid w:val="00442879"/>
    <w:rsid w:val="00463270"/>
    <w:rsid w:val="004F3DF0"/>
    <w:rsid w:val="004F423F"/>
    <w:rsid w:val="00511E47"/>
    <w:rsid w:val="00532C9F"/>
    <w:rsid w:val="00592408"/>
    <w:rsid w:val="005C4CE3"/>
    <w:rsid w:val="005E64D7"/>
    <w:rsid w:val="00605330"/>
    <w:rsid w:val="0068387D"/>
    <w:rsid w:val="00695AF2"/>
    <w:rsid w:val="007165EA"/>
    <w:rsid w:val="00735674"/>
    <w:rsid w:val="007572A6"/>
    <w:rsid w:val="007C111E"/>
    <w:rsid w:val="007C4D38"/>
    <w:rsid w:val="007D7891"/>
    <w:rsid w:val="008D05C9"/>
    <w:rsid w:val="00940871"/>
    <w:rsid w:val="009B4946"/>
    <w:rsid w:val="009E7302"/>
    <w:rsid w:val="00A00B27"/>
    <w:rsid w:val="00A57831"/>
    <w:rsid w:val="00A6115B"/>
    <w:rsid w:val="00A67167"/>
    <w:rsid w:val="00A97A84"/>
    <w:rsid w:val="00AE0166"/>
    <w:rsid w:val="00B228E3"/>
    <w:rsid w:val="00B30095"/>
    <w:rsid w:val="00C4336B"/>
    <w:rsid w:val="00CC76A0"/>
    <w:rsid w:val="00D8586F"/>
    <w:rsid w:val="00DA2184"/>
    <w:rsid w:val="00DD78BE"/>
    <w:rsid w:val="00DF581F"/>
    <w:rsid w:val="00E46370"/>
    <w:rsid w:val="00EF06B8"/>
    <w:rsid w:val="00F736F6"/>
    <w:rsid w:val="00FA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3B471-3190-4E7D-937E-592CFFFD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06B8"/>
    <w:pPr>
      <w:keepNext/>
      <w:keepLines/>
      <w:spacing w:before="480" w:after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6B8"/>
    <w:pPr>
      <w:keepNext/>
      <w:keepLines/>
      <w:spacing w:before="40"/>
      <w:jc w:val="both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6B8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06B8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text0020bodychar1">
    <w:name w:val="text_0020body__char1"/>
    <w:rsid w:val="00F736F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Tekstpodstawowy3">
    <w:name w:val="Body Text 3"/>
    <w:basedOn w:val="Normalny"/>
    <w:link w:val="Tekstpodstawowy3Znak"/>
    <w:unhideWhenUsed/>
    <w:rsid w:val="00F736F6"/>
    <w:pPr>
      <w:spacing w:after="120"/>
    </w:pPr>
    <w:rPr>
      <w:rFonts w:ascii="Arial" w:hAnsi="Arial" w:cs="Arial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F736F6"/>
    <w:rPr>
      <w:rFonts w:ascii="Arial" w:eastAsia="Times New Roman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6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8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83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100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6D10-13DE-4EB1-8D57-1E47DA7C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uchwała ZWM zbycie 67_2 i 67_3 Zakopane</vt:lpstr>
    </vt:vector>
  </TitlesOfParts>
  <Company>UMWM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uchwała ZWM zbycie 67_2 i 67_3 Zakopane</dc:title>
  <dc:subject/>
  <dc:creator>Szymczak, Malwina</dc:creator>
  <cp:keywords/>
  <dc:description/>
  <cp:lastModifiedBy>Kurek, Anna</cp:lastModifiedBy>
  <cp:revision>4</cp:revision>
  <cp:lastPrinted>2020-07-27T12:26:00Z</cp:lastPrinted>
  <dcterms:created xsi:type="dcterms:W3CDTF">2020-07-27T07:53:00Z</dcterms:created>
  <dcterms:modified xsi:type="dcterms:W3CDTF">2020-07-30T08:56:00Z</dcterms:modified>
</cp:coreProperties>
</file>