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77" w:rsidRPr="00152691" w:rsidRDefault="002D1777" w:rsidP="002D177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2691">
        <w:rPr>
          <w:rFonts w:ascii="Arial" w:hAnsi="Arial" w:cs="Arial"/>
          <w:b/>
          <w:bCs/>
          <w:sz w:val="22"/>
          <w:szCs w:val="22"/>
        </w:rPr>
        <w:t>List intencyjny</w:t>
      </w:r>
    </w:p>
    <w:p w:rsidR="002D1777" w:rsidRPr="00152691" w:rsidRDefault="002D1777" w:rsidP="002D1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D1777" w:rsidRPr="00152691" w:rsidRDefault="002D1777" w:rsidP="002D1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Uznając, że „kultura ma znaczenie” i powinna być nieodłącznym elementem życia każdego mieszkańca Małopolski i jego gości;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Przyjmując, że oferta transportu publicznego, stanowiąca cywilizacyjny wyraz rozwoju regionu, może być ofertą ambitniejszą i ciekawszą niż tylko sprzyjającą mobilności pasażerów;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Zakładając, że wyzwania strategiczne samorządu województwa małopolskiego obejmują wzmocnienie roli i znaczenia nowoczesnej komunikacji zbiorowej, publicznej, jako sposobu na rozwój regionu, świadomy szacunek do natury, ograniczanie zanieczyszczeń oraz kreowanie dobrego modelu życia aktywnego i świadomego;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Zmierzając do tworzenia pakietów korzyści dla tworzących kulturę oraz korzystających z usług transportu publicznego i zwiększania świadomości społecznej dotyczącej wartościowego sposobu życia;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Akcentując, że wiarygodne, optymalne i rzeczowe układanie relacji i tworzenie ofert wspólnych pomiędzy podmiotami świadczącymi usługi publiczne ma znaczenie dla profesjonalizacji zarządzania i odbioru społecznego jakości usług publicznych;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Mając na uwadze, że instytucje kultury stają się miejscem budowania relacji społecznych, alternatywnym (wobec centrów handlowych) miejscem spędzania czasu, stają się też poligonami w wykorzystaniu nowych technologii a ekspozycje muzealne stają się przestrzenią prezentacji dziedzictwa, kultury i sztuki, także sztuk audiowizualnych o wysokim poziomie technologicznym;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Kierując się intencją podjęcia działań o charakterze ofensywnym, a jednocześnie wykorzystujących potencjał regionalnego dziedzictwa kulturowego (materialnego i niematerialnego) i przyrodniczego dla społeczno-gospodarczego rozwoju (wzrost zatrudnienia i oferty usług opartych na zasobach dziedzictwa), podnoszenia jakości życia mieszkańców (wzrost dostępu do zróżnicowanej, wysokiej jakości oferty kulturalnej i turystycznej, poprawa warunków i środowiska życia, itd.) oraz budowy marki regionu;</w:t>
      </w:r>
      <w:r w:rsidRPr="00152691">
        <w:rPr>
          <w:rFonts w:ascii="Arial" w:hAnsi="Arial" w:cs="Arial"/>
          <w:sz w:val="22"/>
          <w:szCs w:val="22"/>
        </w:rPr>
        <w:t xml:space="preserve"> 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Stwierdzając, że w ostatnich latach dokonał się znaczny postęp w zakresie rozwoju infrastruktury transportowej w województwie małopolskim, a zrealizowane inwestycje oraz modernizacja sieci transportowej oraz nowoczesny tabor dają gwarancję usług dla odbiorców na wysokim poziomie, które należy systemowo wspierać;</w:t>
      </w:r>
    </w:p>
    <w:p w:rsidR="002D1777" w:rsidRPr="00152691" w:rsidRDefault="002D1777" w:rsidP="002D1777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Mając świadomość, że  jest tworzony nowoczesny, wielogałęziowy, zrównoważony, odpowiadający potrzebom wynikającym z szybkiego rozwoju gospodarczego i społecznego system transportowy, sprzyjający pełnemu wykorzystaniu zasobów ludzkich, naturalnych i przyrodniczych oraz zwiększeniu krajowej i międzynarodowej konkurencyjności gospodarczej Małopolski, wspierający współpracę regionalną, zwiększający dostępność transportową regionów Małopolski oraz zapewniający spójność przestrzenną województwa:</w:t>
      </w: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lastRenderedPageBreak/>
        <w:t xml:space="preserve">Strony Listu intencyjnego przystępują do realizacji inicjatywy pn. </w:t>
      </w:r>
      <w:r w:rsidRPr="00152691">
        <w:rPr>
          <w:rFonts w:ascii="Arial" w:hAnsi="Arial" w:cs="Arial"/>
          <w:bCs/>
          <w:i/>
          <w:iCs/>
          <w:sz w:val="22"/>
          <w:szCs w:val="22"/>
        </w:rPr>
        <w:t>Pociąg do kultury</w:t>
      </w:r>
      <w:r w:rsidRPr="00152691">
        <w:rPr>
          <w:rFonts w:ascii="Arial" w:hAnsi="Arial" w:cs="Arial"/>
          <w:bCs/>
          <w:sz w:val="22"/>
          <w:szCs w:val="22"/>
        </w:rPr>
        <w:t xml:space="preserve">. 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Inicjatywa </w:t>
      </w:r>
      <w:r w:rsidRPr="00152691">
        <w:rPr>
          <w:rFonts w:ascii="Arial" w:hAnsi="Arial" w:cs="Arial"/>
          <w:bCs/>
          <w:i/>
          <w:iCs/>
          <w:sz w:val="22"/>
          <w:szCs w:val="22"/>
        </w:rPr>
        <w:t>Pociąg do kultury</w:t>
      </w:r>
      <w:r w:rsidRPr="00152691">
        <w:rPr>
          <w:rFonts w:ascii="Arial" w:hAnsi="Arial" w:cs="Arial"/>
          <w:bCs/>
          <w:sz w:val="22"/>
          <w:szCs w:val="22"/>
        </w:rPr>
        <w:t xml:space="preserve"> będzie opierała się na współpracy regionalnych instytucji kultury z Kolejami Małopolskimi</w:t>
      </w:r>
      <w:r>
        <w:rPr>
          <w:rFonts w:ascii="Arial" w:hAnsi="Arial" w:cs="Arial"/>
          <w:bCs/>
          <w:sz w:val="22"/>
          <w:szCs w:val="22"/>
        </w:rPr>
        <w:t xml:space="preserve"> sp. z o.o.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Istotą współpracy będzie wspólna promocja usług, ofert i ich jakości adresowana do uczestników, odbiorców i klientów realizatorów inicjatywy </w:t>
      </w:r>
      <w:r w:rsidRPr="00152691">
        <w:rPr>
          <w:rFonts w:ascii="Arial" w:hAnsi="Arial" w:cs="Arial"/>
          <w:bCs/>
          <w:i/>
          <w:sz w:val="22"/>
          <w:szCs w:val="22"/>
        </w:rPr>
        <w:t>Pociąg do kultury</w:t>
      </w:r>
      <w:r w:rsidRPr="00152691">
        <w:rPr>
          <w:rFonts w:ascii="Arial" w:hAnsi="Arial" w:cs="Arial"/>
          <w:bCs/>
          <w:sz w:val="22"/>
          <w:szCs w:val="22"/>
        </w:rPr>
        <w:t>, a wszelkie regulacje i zasady będą określane w indywidualnych umowach o współpracy promocyjnej i Regulaminach podawanych do publicznej wiadomości.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Inicjatywa </w:t>
      </w:r>
      <w:r w:rsidRPr="00152691">
        <w:rPr>
          <w:rFonts w:ascii="Arial" w:hAnsi="Arial" w:cs="Arial"/>
          <w:bCs/>
          <w:i/>
          <w:sz w:val="22"/>
          <w:szCs w:val="22"/>
        </w:rPr>
        <w:t>Pociąg do kultury</w:t>
      </w:r>
      <w:r w:rsidRPr="00152691">
        <w:rPr>
          <w:rFonts w:ascii="Arial" w:hAnsi="Arial" w:cs="Arial"/>
          <w:bCs/>
          <w:sz w:val="22"/>
          <w:szCs w:val="22"/>
        </w:rPr>
        <w:t xml:space="preserve"> umożliwi promowanie i wspieranie uczestnictwa w kulturze i oferty kulturalnej instytucji kultury oraz oferty, usług i potencjału, a także ich jakości ze strony Kolei Małopolskich.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Celem inicjatywy </w:t>
      </w:r>
      <w:r w:rsidRPr="00152691">
        <w:rPr>
          <w:rFonts w:ascii="Arial" w:hAnsi="Arial" w:cs="Arial"/>
          <w:bCs/>
          <w:i/>
          <w:sz w:val="22"/>
          <w:szCs w:val="22"/>
        </w:rPr>
        <w:t xml:space="preserve">Pociąg do kultury </w:t>
      </w:r>
      <w:r w:rsidRPr="00152691">
        <w:rPr>
          <w:rFonts w:ascii="Arial" w:hAnsi="Arial" w:cs="Arial"/>
          <w:bCs/>
          <w:sz w:val="22"/>
          <w:szCs w:val="22"/>
        </w:rPr>
        <w:t>będzie umożliwienie pasażerom korzystającym z usług Kolei Małopolskich. uzyskać pakiet korzy</w:t>
      </w:r>
      <w:r>
        <w:rPr>
          <w:rFonts w:ascii="Arial" w:hAnsi="Arial" w:cs="Arial"/>
          <w:bCs/>
          <w:sz w:val="22"/>
          <w:szCs w:val="22"/>
        </w:rPr>
        <w:t>ści o charakterze preferencji w </w:t>
      </w:r>
      <w:r w:rsidRPr="00152691">
        <w:rPr>
          <w:rFonts w:ascii="Arial" w:hAnsi="Arial" w:cs="Arial"/>
          <w:bCs/>
          <w:sz w:val="22"/>
          <w:szCs w:val="22"/>
        </w:rPr>
        <w:t>wybranych instytucjach kultury (zniżki na zakup biletów do 30 %, priorytetowe rezerwacje, itp.).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Koleje Małopolskie, w oparciu o umowy o współpracy promocyjnej z partnerskim instytucjami kultury, zapewnią informacje marke</w:t>
      </w:r>
      <w:r>
        <w:rPr>
          <w:rFonts w:ascii="Arial" w:hAnsi="Arial" w:cs="Arial"/>
          <w:bCs/>
          <w:sz w:val="22"/>
          <w:szCs w:val="22"/>
        </w:rPr>
        <w:t>tingowe o ofercie kulturalnej w </w:t>
      </w:r>
      <w:r w:rsidRPr="00152691">
        <w:rPr>
          <w:rFonts w:ascii="Arial" w:hAnsi="Arial" w:cs="Arial"/>
          <w:bCs/>
          <w:sz w:val="22"/>
          <w:szCs w:val="22"/>
        </w:rPr>
        <w:t>rozkładach jazdy, na monitorach w pociągach, serwisach promocyjnych.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Strony Listu intencyjnego będą prowadzić skuteczne działania marketingowe dotyczące inicjatywy </w:t>
      </w:r>
      <w:r w:rsidRPr="00152691">
        <w:rPr>
          <w:rFonts w:ascii="Arial" w:hAnsi="Arial" w:cs="Arial"/>
          <w:bCs/>
          <w:i/>
          <w:sz w:val="22"/>
          <w:szCs w:val="22"/>
        </w:rPr>
        <w:t>Pociąg do kultury.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>Postanowienia Listu intencyjnego nie skutkują dla żadnej ze stron zaciągnięciem jakichkolwiek zobowiązań majątkowych wobec drugiej strony. Żadna ze stron na mocy niniejszego Listu, nie jest uprawniona do zawierania zobowiązań w imieniu drugiej.</w:t>
      </w:r>
    </w:p>
    <w:p w:rsidR="002D1777" w:rsidRPr="00152691" w:rsidRDefault="002D1777" w:rsidP="002D1777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bCs/>
          <w:i/>
          <w:sz w:val="22"/>
          <w:szCs w:val="22"/>
        </w:rPr>
      </w:pPr>
      <w:r w:rsidRPr="00152691">
        <w:rPr>
          <w:rFonts w:ascii="Arial" w:hAnsi="Arial" w:cs="Arial"/>
          <w:bCs/>
          <w:sz w:val="22"/>
          <w:szCs w:val="22"/>
        </w:rPr>
        <w:t xml:space="preserve">Strony Listu intencyjnego wyrażają wolę rozwijania inicjatywy </w:t>
      </w:r>
      <w:r w:rsidRPr="00152691">
        <w:rPr>
          <w:rFonts w:ascii="Arial" w:hAnsi="Arial" w:cs="Arial"/>
          <w:bCs/>
          <w:i/>
          <w:sz w:val="22"/>
          <w:szCs w:val="22"/>
        </w:rPr>
        <w:t xml:space="preserve">Pociąg do kultury </w:t>
      </w:r>
      <w:r w:rsidRPr="00152691">
        <w:rPr>
          <w:rFonts w:ascii="Arial" w:hAnsi="Arial" w:cs="Arial"/>
          <w:bCs/>
          <w:sz w:val="22"/>
          <w:szCs w:val="22"/>
        </w:rPr>
        <w:t>oraz innych, które będą zgodne z założeniami i celami strategicznymi stron.</w:t>
      </w:r>
    </w:p>
    <w:p w:rsidR="002D1777" w:rsidRPr="00152691" w:rsidRDefault="002D1777" w:rsidP="002D1777">
      <w:pPr>
        <w:pStyle w:val="Akapitzlist"/>
        <w:spacing w:before="120" w:after="120"/>
        <w:ind w:left="1069"/>
        <w:jc w:val="both"/>
        <w:rPr>
          <w:rFonts w:ascii="Arial" w:hAnsi="Arial" w:cs="Arial"/>
          <w:bCs/>
          <w:i/>
          <w:sz w:val="22"/>
          <w:szCs w:val="22"/>
        </w:rPr>
      </w:pPr>
    </w:p>
    <w:p w:rsidR="002D1777" w:rsidRPr="00152691" w:rsidRDefault="002D1777" w:rsidP="002D1777">
      <w:pPr>
        <w:spacing w:before="120" w:after="120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before="120" w:after="120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2D1777" w:rsidRPr="00152691" w:rsidRDefault="002D1777" w:rsidP="002D1777">
      <w:pPr>
        <w:spacing w:after="120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2D1777" w:rsidRPr="00152691" w:rsidTr="0065667E">
        <w:trPr>
          <w:trHeight w:val="2761"/>
          <w:jc w:val="center"/>
        </w:trPr>
        <w:tc>
          <w:tcPr>
            <w:tcW w:w="4111" w:type="dxa"/>
          </w:tcPr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 xml:space="preserve">Prezes </w:t>
            </w: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 xml:space="preserve">Kolei Małopolskich </w:t>
            </w:r>
            <w:r w:rsidRPr="00152691">
              <w:rPr>
                <w:rFonts w:ascii="Arial" w:hAnsi="Arial" w:cs="Arial"/>
                <w:bCs/>
                <w:sz w:val="22"/>
                <w:szCs w:val="22"/>
              </w:rPr>
              <w:t>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52691">
              <w:rPr>
                <w:rFonts w:ascii="Arial" w:hAnsi="Arial" w:cs="Arial"/>
                <w:bCs/>
                <w:sz w:val="22"/>
                <w:szCs w:val="22"/>
              </w:rPr>
              <w:t xml:space="preserve"> z o.o.</w:t>
            </w: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1777" w:rsidRPr="00152691" w:rsidRDefault="002D1777" w:rsidP="00656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Wicep</w:t>
            </w:r>
            <w:r w:rsidRPr="00152691">
              <w:rPr>
                <w:rFonts w:ascii="Arial" w:hAnsi="Arial" w:cs="Arial"/>
                <w:sz w:val="22"/>
                <w:szCs w:val="22"/>
              </w:rPr>
              <w:t>rezes</w:t>
            </w:r>
          </w:p>
          <w:p w:rsidR="002D1777" w:rsidRPr="00152691" w:rsidRDefault="002D1777" w:rsidP="0065667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777" w:rsidRPr="00152691" w:rsidRDefault="002D1777" w:rsidP="00656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 xml:space="preserve">Kolei Małopolskich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52691">
              <w:rPr>
                <w:rFonts w:ascii="Arial" w:hAnsi="Arial" w:cs="Arial"/>
                <w:sz w:val="22"/>
                <w:szCs w:val="22"/>
              </w:rPr>
              <w:t>p. z o.o.</w:t>
            </w:r>
          </w:p>
        </w:tc>
        <w:tc>
          <w:tcPr>
            <w:tcW w:w="4536" w:type="dxa"/>
          </w:tcPr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 xml:space="preserve">Marszałek </w:t>
            </w: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>Województwa Małopolskiego</w:t>
            </w: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 xml:space="preserve">Członek Zarządu </w:t>
            </w:r>
          </w:p>
          <w:p w:rsidR="002D1777" w:rsidRPr="00152691" w:rsidRDefault="002D1777" w:rsidP="006566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91">
              <w:rPr>
                <w:rFonts w:ascii="Arial" w:hAnsi="Arial" w:cs="Arial"/>
                <w:sz w:val="22"/>
                <w:szCs w:val="22"/>
              </w:rPr>
              <w:t>Województwa Małopolskiego</w:t>
            </w:r>
          </w:p>
        </w:tc>
      </w:tr>
    </w:tbl>
    <w:p w:rsidR="009B61BE" w:rsidRDefault="002D1777">
      <w:bookmarkStart w:id="0" w:name="_GoBack"/>
      <w:bookmarkEnd w:id="0"/>
    </w:p>
    <w:sectPr w:rsidR="009B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F639C"/>
    <w:multiLevelType w:val="hybridMultilevel"/>
    <w:tmpl w:val="C8726E22"/>
    <w:lvl w:ilvl="0" w:tplc="47E2F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86D48"/>
    <w:multiLevelType w:val="hybridMultilevel"/>
    <w:tmpl w:val="65D8A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B2"/>
    <w:rsid w:val="001F5A87"/>
    <w:rsid w:val="002D1777"/>
    <w:rsid w:val="00B35C47"/>
    <w:rsid w:val="00D1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3C94-58A9-400E-9604-DA18543E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1777"/>
    <w:pPr>
      <w:suppressAutoHyphens/>
      <w:spacing w:after="200"/>
      <w:ind w:left="720"/>
      <w:contextualSpacing/>
    </w:pPr>
    <w:rPr>
      <w:lang w:eastAsia="zh-CN"/>
    </w:rPr>
  </w:style>
  <w:style w:type="table" w:styleId="Tabela-Siatka">
    <w:name w:val="Table Grid"/>
    <w:basedOn w:val="Standardowy"/>
    <w:uiPriority w:val="59"/>
    <w:rsid w:val="002D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3972</Characters>
  <Application>Microsoft Office Word</Application>
  <DocSecurity>0</DocSecurity>
  <Lines>33</Lines>
  <Paragraphs>9</Paragraphs>
  <ScaleCrop>false</ScaleCrop>
  <Company>UMWM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Sadowska, Maja (UMWM)</dc:creator>
  <cp:keywords/>
  <dc:description/>
  <cp:lastModifiedBy>Sadowska, Maja (UMWM)</cp:lastModifiedBy>
  <cp:revision>2</cp:revision>
  <dcterms:created xsi:type="dcterms:W3CDTF">2018-06-26T08:06:00Z</dcterms:created>
  <dcterms:modified xsi:type="dcterms:W3CDTF">2018-06-26T08:06:00Z</dcterms:modified>
</cp:coreProperties>
</file>