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5D" w:rsidRPr="008D3B64" w:rsidRDefault="00AE295D" w:rsidP="00AE295D">
      <w:pPr>
        <w:shd w:val="clear" w:color="auto" w:fill="FFFFFF"/>
        <w:spacing w:before="120"/>
        <w:ind w:left="2733" w:right="2750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bookmarkStart w:id="0" w:name="_GoBack"/>
      <w:bookmarkEnd w:id="0"/>
      <w:r w:rsidRPr="008D3B64">
        <w:rPr>
          <w:rFonts w:asciiTheme="minorHAnsi" w:hAnsiTheme="minorHAnsi" w:cs="Calibri"/>
          <w:b/>
          <w:color w:val="000000"/>
          <w:sz w:val="22"/>
          <w:szCs w:val="22"/>
        </w:rPr>
        <w:t xml:space="preserve">Regulamin Akcji promocyjnej </w:t>
      </w:r>
    </w:p>
    <w:p w:rsidR="00AE295D" w:rsidRPr="008D3B64" w:rsidRDefault="00FA3B30" w:rsidP="00AE295D">
      <w:pPr>
        <w:shd w:val="clear" w:color="auto" w:fill="FFFFFF"/>
        <w:spacing w:after="240"/>
        <w:ind w:left="6" w:right="11"/>
        <w:jc w:val="center"/>
        <w:rPr>
          <w:rFonts w:asciiTheme="minorHAnsi" w:hAnsiTheme="minorHAnsi" w:cs="Calibri"/>
          <w:b/>
          <w:color w:val="000000"/>
          <w:spacing w:val="-1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pacing w:val="-1"/>
          <w:sz w:val="22"/>
          <w:szCs w:val="22"/>
        </w:rPr>
        <w:t>„Pociąg do kultury”</w:t>
      </w:r>
      <w:r w:rsidR="000F7ABC" w:rsidRPr="000F7ABC">
        <w:rPr>
          <w:noProof/>
          <w:sz w:val="22"/>
          <w:szCs w:val="22"/>
        </w:rPr>
        <w:t xml:space="preserve"> </w:t>
      </w:r>
    </w:p>
    <w:p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§1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Nazwa akcji</w:t>
      </w:r>
    </w:p>
    <w:p w:rsidR="00AE295D" w:rsidRPr="008D3B64" w:rsidRDefault="00AE295D" w:rsidP="00AE295D">
      <w:pPr>
        <w:shd w:val="clear" w:color="auto" w:fill="FFFFFF"/>
        <w:spacing w:after="240"/>
        <w:ind w:left="6" w:right="11"/>
        <w:jc w:val="both"/>
        <w:rPr>
          <w:rFonts w:asciiTheme="minorHAnsi" w:hAnsiTheme="minorHAnsi" w:cs="Calibri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Akcja promocyjna, zwana dalej „Akcją promocyjną", będzie prowadzona pod nazwą „</w:t>
      </w:r>
      <w:r w:rsidR="00E83B71">
        <w:rPr>
          <w:rFonts w:asciiTheme="minorHAnsi" w:hAnsiTheme="minorHAnsi" w:cs="Calibri"/>
          <w:color w:val="000000"/>
          <w:spacing w:val="-1"/>
          <w:sz w:val="22"/>
          <w:szCs w:val="22"/>
        </w:rPr>
        <w:t>POCIĄG DO KULTURY</w:t>
      </w:r>
      <w:r w:rsidRPr="008D3B64">
        <w:rPr>
          <w:rFonts w:asciiTheme="minorHAnsi" w:hAnsiTheme="minorHAnsi" w:cs="Calibri"/>
          <w:color w:val="000000"/>
          <w:sz w:val="22"/>
          <w:szCs w:val="22"/>
        </w:rPr>
        <w:t>".</w:t>
      </w:r>
    </w:p>
    <w:p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§2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Organizator akcji</w:t>
      </w:r>
    </w:p>
    <w:p w:rsidR="00114046" w:rsidRPr="00E83B71" w:rsidRDefault="00AE295D" w:rsidP="00114046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83B7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Organizatorem Akcji promocyjnej </w:t>
      </w:r>
      <w:r w:rsidR="00E83B71">
        <w:rPr>
          <w:rFonts w:asciiTheme="minorHAnsi" w:hAnsiTheme="minorHAnsi" w:cstheme="minorHAnsi"/>
          <w:color w:val="000000"/>
          <w:spacing w:val="-1"/>
          <w:sz w:val="22"/>
          <w:szCs w:val="22"/>
        </w:rPr>
        <w:t>są</w:t>
      </w:r>
      <w:r w:rsidRPr="00E83B7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114046" w:rsidRPr="00E83B71">
        <w:rPr>
          <w:rFonts w:asciiTheme="minorHAnsi" w:hAnsiTheme="minorHAnsi" w:cstheme="minorHAnsi"/>
          <w:sz w:val="22"/>
          <w:szCs w:val="22"/>
        </w:rPr>
        <w:t>„Koleje Małopolskie” spółka z ograniczoną odpowiedzialnością, z siedzibą w Krakowie, 30 - 017 Kraków, ul. Racławicka 56/416, wpisana do rejestru przedsiębiorców Krajowego Rejestru Sądowego prowadzonego przez Sąd Rejonowy dla Krakowa – Śródmieścia XI Wydział Gospodarczy pod numerem KRS 0000500799, kapitał zakładowy 1 830 000 zł.</w:t>
      </w:r>
      <w:bookmarkStart w:id="1" w:name="_Toc413925119"/>
      <w:bookmarkStart w:id="2" w:name="_Toc413925760"/>
      <w:bookmarkEnd w:id="1"/>
      <w:bookmarkEnd w:id="2"/>
    </w:p>
    <w:p w:rsidR="00114046" w:rsidRPr="00E83B71" w:rsidRDefault="00114046" w:rsidP="0011404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83B71">
        <w:rPr>
          <w:rFonts w:asciiTheme="minorHAnsi" w:hAnsiTheme="minorHAnsi" w:cstheme="minorHAnsi"/>
          <w:sz w:val="22"/>
          <w:szCs w:val="22"/>
        </w:rPr>
        <w:t>NIP 6772379445,</w:t>
      </w:r>
      <w:bookmarkStart w:id="3" w:name="_Toc413925120"/>
      <w:bookmarkStart w:id="4" w:name="_Toc413925761"/>
      <w:bookmarkEnd w:id="3"/>
      <w:bookmarkEnd w:id="4"/>
      <w:r w:rsidRPr="00E83B71">
        <w:rPr>
          <w:rFonts w:asciiTheme="minorHAnsi" w:hAnsiTheme="minorHAnsi" w:cstheme="minorHAnsi"/>
          <w:sz w:val="22"/>
          <w:szCs w:val="22"/>
        </w:rPr>
        <w:t>REGON 123034972</w:t>
      </w:r>
    </w:p>
    <w:p w:rsidR="00114046" w:rsidRPr="00E83B71" w:rsidRDefault="00114046" w:rsidP="001140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3B71"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8" w:history="1">
        <w:r w:rsidRPr="00E83B71">
          <w:rPr>
            <w:rStyle w:val="Hipercze"/>
            <w:rFonts w:asciiTheme="minorHAnsi" w:hAnsiTheme="minorHAnsi" w:cstheme="minorHAnsi"/>
            <w:sz w:val="22"/>
            <w:szCs w:val="22"/>
          </w:rPr>
          <w:t>www.malopolskiekoleje.pl</w:t>
        </w:r>
      </w:hyperlink>
    </w:p>
    <w:p w:rsidR="00AE295D" w:rsidRPr="00E83B71" w:rsidRDefault="00114046" w:rsidP="00114046">
      <w:pPr>
        <w:shd w:val="clear" w:color="auto" w:fill="FFFFFF"/>
        <w:spacing w:after="240"/>
        <w:ind w:left="6" w:right="11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83B71">
        <w:rPr>
          <w:rFonts w:asciiTheme="minorHAnsi" w:hAnsiTheme="minorHAnsi" w:cstheme="minorHAnsi"/>
          <w:sz w:val="22"/>
          <w:szCs w:val="22"/>
        </w:rPr>
        <w:t xml:space="preserve">Poczta elektroniczna: </w:t>
      </w:r>
      <w:hyperlink r:id="rId9" w:history="1">
        <w:r w:rsidRPr="00E83B71">
          <w:rPr>
            <w:rStyle w:val="Hipercze"/>
            <w:rFonts w:asciiTheme="minorHAnsi" w:hAnsiTheme="minorHAnsi" w:cstheme="minorHAnsi"/>
            <w:sz w:val="22"/>
            <w:szCs w:val="22"/>
          </w:rPr>
          <w:t>km@malopolskiekoleje.com.pl</w:t>
        </w:r>
      </w:hyperlink>
      <w:r w:rsidR="00E83B71">
        <w:rPr>
          <w:rStyle w:val="Hipercze"/>
          <w:rFonts w:asciiTheme="minorHAnsi" w:hAnsiTheme="minorHAnsi" w:cstheme="minorHAnsi"/>
          <w:sz w:val="22"/>
          <w:szCs w:val="22"/>
        </w:rPr>
        <w:t>,</w:t>
      </w:r>
      <w:r w:rsidRPr="00E83B71">
        <w:rPr>
          <w:rFonts w:asciiTheme="minorHAnsi" w:hAnsiTheme="minorHAnsi" w:cstheme="minorHAnsi"/>
          <w:sz w:val="22"/>
          <w:szCs w:val="22"/>
        </w:rPr>
        <w:t xml:space="preserve"> </w:t>
      </w:r>
      <w:r w:rsidR="00AE295D" w:rsidRPr="00E83B71">
        <w:rPr>
          <w:rFonts w:asciiTheme="minorHAnsi" w:hAnsiTheme="minorHAnsi" w:cstheme="minorHAnsi"/>
          <w:color w:val="000000"/>
          <w:spacing w:val="-1"/>
          <w:sz w:val="22"/>
          <w:szCs w:val="22"/>
        </w:rPr>
        <w:t>zwan</w:t>
      </w:r>
      <w:r w:rsidR="00E83B71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="00AE295D" w:rsidRPr="00E83B7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dalej Organizatorem</w:t>
      </w:r>
      <w:r w:rsidR="00E83B71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§3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Partnerzy Akcji promocyjnej</w:t>
      </w:r>
    </w:p>
    <w:p w:rsidR="00AE295D" w:rsidRPr="00114046" w:rsidRDefault="00AE295D" w:rsidP="00AE295D">
      <w:pPr>
        <w:numPr>
          <w:ilvl w:val="0"/>
          <w:numId w:val="2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Partnerem Akcji promocyjnej jest osoba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prawna świadcząca usługi z zakresu działalności kulturalnej, która podpisała z Organizatorem umowę</w:t>
      </w:r>
      <w:r w:rsidR="00114046"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dotyczącą uczestnictwa w Akcji promocyjnej i uzyskała status Partnera Akcji promocyjnej.</w:t>
      </w:r>
    </w:p>
    <w:p w:rsidR="00AE295D" w:rsidRPr="00114046" w:rsidRDefault="00AE295D" w:rsidP="00AE295D">
      <w:pPr>
        <w:numPr>
          <w:ilvl w:val="0"/>
          <w:numId w:val="2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Wykaz podmiotów, które uzyskały status Partnera Akcji promocyjnej jest opublikowany na stronie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internetowej Organizatora (</w:t>
      </w:r>
      <w:hyperlink r:id="rId10" w:history="1">
        <w:r w:rsidRPr="00114046">
          <w:rPr>
            <w:rFonts w:asciiTheme="minorHAnsi" w:hAnsiTheme="minorHAnsi" w:cs="Calibri"/>
            <w:color w:val="000000"/>
            <w:spacing w:val="-1"/>
            <w:sz w:val="22"/>
            <w:szCs w:val="22"/>
          </w:rPr>
          <w:t>www</w:t>
        </w:r>
      </w:hyperlink>
      <w:r w:rsidR="00FA728F"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.malopolskiekoleje.pl)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oraz na stronie </w:t>
      </w:r>
      <w:hyperlink r:id="rId11" w:history="1">
        <w:r w:rsidRPr="00114046">
          <w:rPr>
            <w:rStyle w:val="Hipercz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</w:p>
    <w:p w:rsidR="00AE295D" w:rsidRPr="00114046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114046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>§4</w:t>
      </w:r>
      <w:r w:rsidRPr="00114046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Uczestnicy Akcji promocyjnej</w:t>
      </w:r>
    </w:p>
    <w:p w:rsidR="00AE295D" w:rsidRPr="007E03D4" w:rsidRDefault="00AE295D" w:rsidP="00AE295D">
      <w:pPr>
        <w:numPr>
          <w:ilvl w:val="0"/>
          <w:numId w:val="4"/>
        </w:numPr>
        <w:ind w:left="425" w:right="11" w:hanging="357"/>
        <w:jc w:val="both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być każda osoba fizyczna, która zakupiła bilet w okienku kasowym, poprzez aplikację </w:t>
      </w:r>
      <w:proofErr w:type="spellStart"/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iMKA</w:t>
      </w:r>
      <w:proofErr w:type="spellEnd"/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, </w:t>
      </w: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biletomacie Organizatora lub u konduktora Organizatora na pociąg uruchamiany przez Organizatora w okresie trwania Akcji promocyjnej.</w:t>
      </w:r>
    </w:p>
    <w:p w:rsidR="00AE295D" w:rsidRPr="007E03D4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Uczestnikiem Akcji promocyjnej nie może być osoba, która </w:t>
      </w:r>
      <w:r w:rsidR="00FA728F"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porusza się pociągami Kolei Małopolskich na podstawie innego biletu okazjonalnego lub promocyjnego.</w:t>
      </w:r>
    </w:p>
    <w:p w:rsidR="00AE295D" w:rsidRPr="007E03D4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 być także osoba fizyczna, która dokonała zakupu biletu, o którym mowa w ust. 1, zarejestrowanego na Małopolskiej Karcie Aglomeracyjnej (dalej MKA). Warunkiem uczestnictwa w Akcji promocyjnej jest okazanie paragonu, poświadczającego doładowanie MKA w okresie trwania Akcji promocyjnej.</w:t>
      </w:r>
    </w:p>
    <w:p w:rsidR="00AE295D" w:rsidRPr="007E03D4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>Uczestnikiem Akcji promocyjnej, na warunkach określonych w niniejszym Regulaminie, może być także osoba fizyczna, która dokonała zakupu biletu, o którym mowa w ust. 1, za pośrednictwem strony internetowej</w:t>
      </w:r>
      <w:r w:rsidR="00E83B71"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  <w:r w:rsidRPr="007E03D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Warunkiem uczestnictwa w Akcji promocyjnej jest okazanie potwierdzenia zakupu biletu za pośrednictwem strony internetowej w okresie trwania Akcji promocyjnej. Bilet internetowy, upoważniający do uczestnictwa w Akcji promocyjnej, musi być okazany w formie wydrukowanego pliku pdf lub okazany na ekranie urządzenia mobilnego i ważny jest z Dokumentem, którego dane zamieszczone są na bilecie.</w:t>
      </w:r>
    </w:p>
    <w:p w:rsidR="00AE295D" w:rsidRDefault="00AE295D" w:rsidP="00AE295D">
      <w:pPr>
        <w:numPr>
          <w:ilvl w:val="0"/>
          <w:numId w:val="4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Przystąpienie do Akcji promocyjnej jest równoznaczne z akceptacją przez uczestnika Regulaminu Akcji promocyjnej w całości. Uczestnik zobowiązuje się do przestrzegania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określonych w nim zasad, jak również potwierdza, iż spełnia wszystkie warunki, które uprawniają go do udziału w Akcji promocyjnej.</w:t>
      </w:r>
    </w:p>
    <w:p w:rsidR="003C3F3B" w:rsidRDefault="003C3F3B" w:rsidP="003C3F3B">
      <w:pPr>
        <w:shd w:val="clear" w:color="auto" w:fill="FFFFFF"/>
        <w:ind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</w:p>
    <w:p w:rsidR="003C3F3B" w:rsidRPr="008D3B64" w:rsidRDefault="003C3F3B" w:rsidP="003C3F3B">
      <w:pPr>
        <w:shd w:val="clear" w:color="auto" w:fill="FFFFFF"/>
        <w:ind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</w:p>
    <w:p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lastRenderedPageBreak/>
        <w:t xml:space="preserve">§5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Zasięg i czas trwania akcji</w:t>
      </w:r>
    </w:p>
    <w:p w:rsidR="00AE295D" w:rsidRPr="008D3B64" w:rsidRDefault="00AE295D" w:rsidP="00AE295D">
      <w:pPr>
        <w:numPr>
          <w:ilvl w:val="0"/>
          <w:numId w:val="3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Akcja promocyjna organizowana jest na terytorium Rzeczypospolitej Polskiej.</w:t>
      </w:r>
    </w:p>
    <w:p w:rsidR="00AE295D" w:rsidRPr="008D3B64" w:rsidRDefault="00AE295D" w:rsidP="00AE295D">
      <w:pPr>
        <w:numPr>
          <w:ilvl w:val="0"/>
          <w:numId w:val="3"/>
        </w:numPr>
        <w:shd w:val="clear" w:color="auto" w:fill="FFFFFF"/>
        <w:spacing w:after="240"/>
        <w:ind w:left="426" w:right="11"/>
        <w:jc w:val="both"/>
        <w:rPr>
          <w:rFonts w:asciiTheme="minorHAnsi" w:hAnsiTheme="minorHAnsi" w:cs="Calibri"/>
          <w:color w:val="000000"/>
          <w:spacing w:val="-11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Akcja promocyjna</w:t>
      </w:r>
      <w:r w:rsidRPr="008D3B64">
        <w:rPr>
          <w:rFonts w:asciiTheme="minorHAnsi" w:hAnsiTheme="minorHAnsi" w:cs="Calibri"/>
          <w:color w:val="000000"/>
          <w:sz w:val="22"/>
          <w:szCs w:val="22"/>
        </w:rPr>
        <w:t xml:space="preserve"> rozpocznie </w:t>
      </w:r>
      <w:r w:rsidRPr="00114046">
        <w:rPr>
          <w:rFonts w:asciiTheme="minorHAnsi" w:hAnsiTheme="minorHAnsi" w:cs="Calibri"/>
          <w:color w:val="000000"/>
          <w:sz w:val="22"/>
          <w:szCs w:val="22"/>
        </w:rPr>
        <w:t xml:space="preserve">się </w:t>
      </w:r>
      <w:r w:rsidR="00FA728F" w:rsidRPr="00114046">
        <w:rPr>
          <w:rFonts w:asciiTheme="minorHAnsi" w:hAnsiTheme="minorHAnsi" w:cs="Calibri"/>
          <w:color w:val="000000"/>
          <w:sz w:val="22"/>
          <w:szCs w:val="22"/>
        </w:rPr>
        <w:t>01.07</w:t>
      </w:r>
      <w:r w:rsidRPr="00114046">
        <w:rPr>
          <w:rFonts w:asciiTheme="minorHAnsi" w:hAnsiTheme="minorHAnsi" w:cs="Calibri"/>
          <w:color w:val="000000"/>
          <w:sz w:val="22"/>
          <w:szCs w:val="22"/>
        </w:rPr>
        <w:t>.2018 r. i zakończy</w:t>
      </w:r>
      <w:r w:rsidRPr="008D3B64">
        <w:rPr>
          <w:rFonts w:asciiTheme="minorHAnsi" w:hAnsiTheme="minorHAnsi" w:cs="Calibri"/>
          <w:color w:val="000000"/>
          <w:sz w:val="22"/>
          <w:szCs w:val="22"/>
        </w:rPr>
        <w:t xml:space="preserve"> się </w:t>
      </w:r>
      <w:r w:rsidR="00DB3B01">
        <w:rPr>
          <w:rFonts w:asciiTheme="minorHAnsi" w:hAnsiTheme="minorHAnsi" w:cs="Calibri"/>
          <w:color w:val="000000"/>
          <w:sz w:val="22"/>
          <w:szCs w:val="22"/>
        </w:rPr>
        <w:t xml:space="preserve">30.06.2019 </w:t>
      </w:r>
      <w:r w:rsidR="00FA728F">
        <w:rPr>
          <w:rFonts w:asciiTheme="minorHAnsi" w:hAnsiTheme="minorHAnsi" w:cs="Calibri"/>
          <w:color w:val="000000"/>
          <w:sz w:val="22"/>
          <w:szCs w:val="22"/>
        </w:rPr>
        <w:t>r.</w:t>
      </w:r>
    </w:p>
    <w:p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§6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Przebieg Akcji promocyjnej</w:t>
      </w:r>
    </w:p>
    <w:p w:rsidR="00AE295D" w:rsidRPr="00114046" w:rsidRDefault="00AE295D" w:rsidP="00AE295D">
      <w:pPr>
        <w:numPr>
          <w:ilvl w:val="0"/>
          <w:numId w:val="6"/>
        </w:numPr>
        <w:shd w:val="clear" w:color="auto" w:fill="FFFFFF"/>
        <w:ind w:left="426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Aby wziąć udział w Akcji promocyjnej należy w okresie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obowiązywania Akcji promocyjnej zakupić jeden z biletów na pociąg uruchamiany przez </w:t>
      </w:r>
      <w:r w:rsidRPr="00114046">
        <w:rPr>
          <w:rFonts w:ascii="Calibri" w:hAnsi="Calibri" w:cs="Calibri"/>
          <w:color w:val="000000"/>
          <w:spacing w:val="-1"/>
          <w:sz w:val="22"/>
          <w:szCs w:val="22"/>
        </w:rPr>
        <w:t xml:space="preserve">Organizatora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i w ciągu 30 dni od daty upływu ważności biletu </w:t>
      </w:r>
      <w:r w:rsidRPr="00114046">
        <w:rPr>
          <w:rFonts w:ascii="Calibri" w:hAnsi="Calibri" w:cs="Calibri"/>
          <w:color w:val="000000"/>
          <w:spacing w:val="-1"/>
          <w:sz w:val="22"/>
          <w:szCs w:val="22"/>
        </w:rPr>
        <w:t xml:space="preserve">Organizatora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zakupić bilet ze zniżką u jednego z Partnerów Akcji promocyjnej, z którym Organizator zawarł umowę, z zastrzeżeniem, że ostatnim dniem trwania Akcji promocyjnej jest </w:t>
      </w:r>
      <w:r w:rsidR="005F4D7E">
        <w:rPr>
          <w:rFonts w:asciiTheme="minorHAnsi" w:hAnsiTheme="minorHAnsi" w:cs="Calibri"/>
          <w:color w:val="000000"/>
          <w:spacing w:val="-1"/>
          <w:sz w:val="22"/>
          <w:szCs w:val="22"/>
        </w:rPr>
        <w:t>30</w:t>
      </w:r>
      <w:r w:rsidR="00E83B7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. </w:t>
      </w:r>
      <w:r w:rsidR="005F4D7E">
        <w:rPr>
          <w:rFonts w:asciiTheme="minorHAnsi" w:hAnsiTheme="minorHAnsi" w:cs="Calibri"/>
          <w:color w:val="000000"/>
          <w:spacing w:val="-1"/>
          <w:sz w:val="22"/>
          <w:szCs w:val="22"/>
        </w:rPr>
        <w:t>06</w:t>
      </w:r>
      <w:r w:rsidR="00E83B7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. </w:t>
      </w:r>
      <w:r w:rsidR="005F4D7E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2019 </w:t>
      </w:r>
      <w:r w:rsidR="00FA728F"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r. 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Pr="00114046">
        <w:rPr>
          <w:rFonts w:asciiTheme="minorHAnsi" w:hAnsiTheme="minorHAnsi" w:cs="Calibri"/>
          <w:i/>
          <w:color w:val="000000"/>
          <w:spacing w:val="-1"/>
          <w:sz w:val="22"/>
          <w:szCs w:val="22"/>
        </w:rPr>
        <w:t>(data zakończenia akcji)</w:t>
      </w:r>
      <w:r w:rsidRPr="00114046"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</w:p>
    <w:p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Warunkiem </w:t>
      </w:r>
      <w:r w:rsidRPr="007E03D4">
        <w:rPr>
          <w:rFonts w:asciiTheme="minorHAnsi" w:hAnsiTheme="minorHAnsi" w:cs="Calibri"/>
          <w:spacing w:val="-1"/>
          <w:sz w:val="22"/>
          <w:szCs w:val="22"/>
        </w:rPr>
        <w:t>uzyskania zniżki przy zakupie biletu Partnera jest okazanie:</w:t>
      </w:r>
    </w:p>
    <w:p w:rsidR="00AE295D" w:rsidRPr="007E03D4" w:rsidRDefault="00AE295D" w:rsidP="00AE295D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288" w:lineRule="exact"/>
        <w:ind w:left="1075" w:right="14" w:hanging="360"/>
        <w:jc w:val="both"/>
        <w:rPr>
          <w:rFonts w:asciiTheme="minorHAnsi" w:hAnsiTheme="minorHAnsi" w:cs="Calibri"/>
          <w:spacing w:val="-6"/>
          <w:sz w:val="22"/>
          <w:szCs w:val="22"/>
        </w:rPr>
      </w:pPr>
      <w:r w:rsidRPr="007E03D4">
        <w:rPr>
          <w:rFonts w:asciiTheme="minorHAnsi" w:hAnsiTheme="minorHAnsi" w:cs="Calibri"/>
          <w:sz w:val="22"/>
          <w:szCs w:val="22"/>
        </w:rPr>
        <w:t xml:space="preserve">biletu na pociąg </w:t>
      </w:r>
      <w:r w:rsidRPr="007E03D4">
        <w:rPr>
          <w:rFonts w:ascii="Calibri" w:hAnsi="Calibri" w:cs="Calibri"/>
          <w:spacing w:val="-1"/>
          <w:sz w:val="22"/>
          <w:szCs w:val="22"/>
        </w:rPr>
        <w:t>Organizatora</w:t>
      </w:r>
      <w:r w:rsidRPr="007E03D4">
        <w:rPr>
          <w:rFonts w:asciiTheme="minorHAnsi" w:hAnsiTheme="minorHAnsi" w:cs="Calibri"/>
          <w:sz w:val="22"/>
          <w:szCs w:val="22"/>
        </w:rPr>
        <w:t>, zakupionego w czasie trwania Akcji promocyjnej, spełniającego kryteria, o których mowa w ust. 1;</w:t>
      </w:r>
    </w:p>
    <w:p w:rsidR="00AE295D" w:rsidRPr="007E03D4" w:rsidRDefault="00AE295D" w:rsidP="00AE295D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88" w:lineRule="exact"/>
        <w:ind w:left="1075" w:right="5" w:hanging="360"/>
        <w:jc w:val="both"/>
        <w:rPr>
          <w:rFonts w:asciiTheme="minorHAnsi" w:hAnsiTheme="minorHAnsi" w:cs="Calibri"/>
          <w:spacing w:val="-6"/>
          <w:sz w:val="22"/>
          <w:szCs w:val="22"/>
        </w:rPr>
      </w:pPr>
      <w:r w:rsidRPr="007E03D4">
        <w:rPr>
          <w:rFonts w:asciiTheme="minorHAnsi" w:hAnsiTheme="minorHAnsi" w:cs="Calibri"/>
          <w:sz w:val="22"/>
          <w:szCs w:val="22"/>
        </w:rPr>
        <w:t xml:space="preserve">Karty </w:t>
      </w:r>
      <w:r w:rsidR="00114046" w:rsidRPr="007E03D4">
        <w:rPr>
          <w:rFonts w:asciiTheme="minorHAnsi" w:hAnsiTheme="minorHAnsi" w:cs="Calibri"/>
          <w:sz w:val="22"/>
          <w:szCs w:val="22"/>
        </w:rPr>
        <w:t>miesięcznej</w:t>
      </w:r>
    </w:p>
    <w:p w:rsidR="00AE295D" w:rsidRPr="007E03D4" w:rsidRDefault="00AE295D" w:rsidP="00AE295D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5" w:line="288" w:lineRule="exact"/>
        <w:ind w:left="1075" w:right="10" w:hanging="360"/>
        <w:jc w:val="both"/>
        <w:rPr>
          <w:rFonts w:asciiTheme="minorHAnsi" w:hAnsiTheme="minorHAnsi" w:cs="Calibri"/>
          <w:i/>
          <w:sz w:val="22"/>
          <w:szCs w:val="22"/>
        </w:rPr>
      </w:pPr>
      <w:r w:rsidRPr="007E03D4">
        <w:rPr>
          <w:rFonts w:asciiTheme="minorHAnsi" w:hAnsiTheme="minorHAnsi" w:cs="Calibri"/>
          <w:spacing w:val="-2"/>
          <w:sz w:val="22"/>
          <w:szCs w:val="22"/>
        </w:rPr>
        <w:t xml:space="preserve">dowodu zakupu biletu na pociąg </w:t>
      </w:r>
      <w:r w:rsidRPr="007E03D4">
        <w:rPr>
          <w:rFonts w:ascii="Calibri" w:hAnsi="Calibri" w:cs="Calibri"/>
          <w:spacing w:val="-1"/>
          <w:sz w:val="22"/>
          <w:szCs w:val="22"/>
        </w:rPr>
        <w:t xml:space="preserve">Organizatora </w:t>
      </w:r>
      <w:r w:rsidRPr="007E03D4">
        <w:rPr>
          <w:rFonts w:asciiTheme="minorHAnsi" w:hAnsiTheme="minorHAnsi" w:cs="Calibri"/>
          <w:spacing w:val="-2"/>
          <w:sz w:val="22"/>
          <w:szCs w:val="22"/>
        </w:rPr>
        <w:t xml:space="preserve">w systemie </w:t>
      </w:r>
      <w:r w:rsidR="00114046" w:rsidRPr="007E03D4">
        <w:rPr>
          <w:rFonts w:asciiTheme="minorHAnsi" w:hAnsiTheme="minorHAnsi" w:cs="Calibri"/>
          <w:spacing w:val="-2"/>
          <w:sz w:val="22"/>
          <w:szCs w:val="22"/>
        </w:rPr>
        <w:t xml:space="preserve">internetowym </w:t>
      </w:r>
      <w:r w:rsidRPr="007E03D4">
        <w:rPr>
          <w:rFonts w:asciiTheme="minorHAnsi" w:hAnsiTheme="minorHAnsi" w:cs="Calibri"/>
          <w:spacing w:val="-2"/>
          <w:sz w:val="22"/>
          <w:szCs w:val="22"/>
        </w:rPr>
        <w:t xml:space="preserve">spełniającego kryteria, o </w:t>
      </w:r>
      <w:r w:rsidRPr="007E03D4">
        <w:rPr>
          <w:rFonts w:asciiTheme="minorHAnsi" w:hAnsiTheme="minorHAnsi" w:cs="Calibri"/>
          <w:sz w:val="22"/>
          <w:szCs w:val="22"/>
        </w:rPr>
        <w:t>których mowa w ust. 1</w:t>
      </w:r>
      <w:r w:rsidR="00FA3B30" w:rsidRPr="007E03D4">
        <w:rPr>
          <w:rFonts w:asciiTheme="minorHAnsi" w:hAnsiTheme="minorHAnsi" w:cs="Calibri"/>
          <w:sz w:val="22"/>
          <w:szCs w:val="22"/>
        </w:rPr>
        <w:t xml:space="preserve"> i </w:t>
      </w:r>
      <w:r w:rsidR="00FA3B30" w:rsidRPr="007E03D4">
        <w:rPr>
          <w:rFonts w:asciiTheme="minorHAnsi" w:hAnsiTheme="minorHAnsi" w:cs="Calibri"/>
          <w:bCs/>
          <w:sz w:val="22"/>
          <w:szCs w:val="22"/>
          <w:lang w:eastAsia="en-US"/>
        </w:rPr>
        <w:t xml:space="preserve">§ 4 ust. 4 </w:t>
      </w:r>
    </w:p>
    <w:p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 xml:space="preserve">Partnerzy Akcji promocyjnej </w:t>
      </w:r>
      <w:r w:rsidR="00FA3B30" w:rsidRPr="007E03D4">
        <w:rPr>
          <w:rFonts w:asciiTheme="minorHAnsi" w:hAnsiTheme="minorHAnsi" w:cs="Calibri"/>
          <w:spacing w:val="-1"/>
          <w:sz w:val="22"/>
          <w:szCs w:val="22"/>
        </w:rPr>
        <w:t>oraz oferowane przez Partnerów w ramach Akcji promocyjnej zniżki, rabaty, ulgi wymienione</w:t>
      </w:r>
      <w:r w:rsidRPr="007E03D4">
        <w:rPr>
          <w:rFonts w:asciiTheme="minorHAnsi" w:hAnsiTheme="minorHAnsi" w:cs="Calibri"/>
          <w:spacing w:val="-1"/>
          <w:sz w:val="22"/>
          <w:szCs w:val="22"/>
        </w:rPr>
        <w:t xml:space="preserve"> są na stronie internetowej </w:t>
      </w:r>
      <w:r w:rsidRPr="007E03D4">
        <w:rPr>
          <w:rFonts w:ascii="Calibri" w:hAnsi="Calibri" w:cs="Calibri"/>
          <w:spacing w:val="-1"/>
          <w:sz w:val="22"/>
          <w:szCs w:val="22"/>
        </w:rPr>
        <w:t>Organizatora</w:t>
      </w:r>
      <w:r w:rsidR="00FA3B30" w:rsidRPr="007E03D4">
        <w:rPr>
          <w:rFonts w:asciiTheme="minorHAnsi" w:hAnsiTheme="minorHAnsi" w:cs="Calibri"/>
          <w:spacing w:val="-1"/>
          <w:sz w:val="22"/>
          <w:szCs w:val="22"/>
        </w:rPr>
        <w:t xml:space="preserve"> oraz </w:t>
      </w:r>
      <w:r w:rsidR="007E03D4" w:rsidRPr="007E03D4">
        <w:rPr>
          <w:rFonts w:asciiTheme="minorHAnsi" w:hAnsiTheme="minorHAnsi" w:cs="Calibri"/>
          <w:spacing w:val="-1"/>
          <w:sz w:val="22"/>
          <w:szCs w:val="22"/>
        </w:rPr>
        <w:t>stronach internetowych i portalach społecznościowych Partnerów</w:t>
      </w:r>
    </w:p>
    <w:p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>Zniżki oferowane przez Partnerów nie sumują się, nie łączą się z innymi promocjami, nie podlegają wymianie na gotówkę.</w:t>
      </w:r>
    </w:p>
    <w:p w:rsidR="00AE295D" w:rsidRPr="007E03D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>Organizator nie odpowiada za odmowę sprzedaży biletu ze zniżką przez Partnera.</w:t>
      </w:r>
    </w:p>
    <w:p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7E03D4">
        <w:rPr>
          <w:rFonts w:asciiTheme="minorHAnsi" w:hAnsiTheme="minorHAnsi" w:cs="Calibri"/>
          <w:spacing w:val="-1"/>
          <w:sz w:val="22"/>
          <w:szCs w:val="22"/>
        </w:rPr>
        <w:t xml:space="preserve">Bilety lub paragony, które są uszkodzone, nie 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posiadają cech charakterystycznych pozwalających na ich identyfikację i weryfikację autentyczności, nie będą akceptowane.</w:t>
      </w:r>
    </w:p>
    <w:p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Niewykorzystanie możliwości zakupu biletu ze zniżką, 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zgodnie z terminem określonym w 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treści niniejszego Regulaminu, jest równoznaczne z utratą ważności zniżki i nie stanowi podstawy do wystąpienia jej posiadacza wobec Organizatora lub Partnera z jakimikolwiek roszczeniami w tym zakresie.</w:t>
      </w:r>
    </w:p>
    <w:p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Organizator, z zastrzeżeniem postanowień ust. 9, może bez podawania przyczyny zakończyć Akcję promocyjną.</w:t>
      </w:r>
    </w:p>
    <w:p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Zakończenie Akcji promocyjnej nastąpi 30 dni od zamieszcz</w:t>
      </w:r>
      <w:r>
        <w:rPr>
          <w:rFonts w:asciiTheme="minorHAnsi" w:hAnsiTheme="minorHAnsi" w:cs="Calibri"/>
          <w:color w:val="000000"/>
          <w:spacing w:val="-1"/>
          <w:sz w:val="22"/>
          <w:szCs w:val="22"/>
        </w:rPr>
        <w:t>enia komunikatu informującego o </w:t>
      </w: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zakończeniu Akcji promocyjnej na stronie internetowej Organizatora </w:t>
      </w:r>
      <w:r w:rsidR="00FA728F">
        <w:rPr>
          <w:rFonts w:asciiTheme="minorHAnsi" w:hAnsiTheme="minorHAnsi" w:cs="Calibri"/>
          <w:color w:val="000000"/>
          <w:spacing w:val="-1"/>
          <w:sz w:val="22"/>
          <w:szCs w:val="22"/>
        </w:rPr>
        <w:t>www.malopolskiekoleje.pl</w:t>
      </w:r>
    </w:p>
    <w:p w:rsidR="00AE295D" w:rsidRPr="008D3B64" w:rsidRDefault="00AE295D" w:rsidP="00AE295D">
      <w:pPr>
        <w:numPr>
          <w:ilvl w:val="0"/>
          <w:numId w:val="6"/>
        </w:numPr>
        <w:shd w:val="clear" w:color="auto" w:fill="FFFFFF"/>
        <w:ind w:left="425" w:right="11" w:hanging="357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8D3B64">
        <w:rPr>
          <w:rFonts w:asciiTheme="minorHAnsi" w:hAnsiTheme="minorHAnsi" w:cs="Calibri"/>
          <w:color w:val="000000"/>
          <w:spacing w:val="-1"/>
          <w:sz w:val="22"/>
          <w:szCs w:val="22"/>
        </w:rPr>
        <w:t>Organizator nie ponosi odpowiedzialności za kwestie sporne związane z Akcją promocyjną powstałe na skutek działania osób trzecich.</w:t>
      </w:r>
    </w:p>
    <w:p w:rsidR="00AE295D" w:rsidRPr="008D3B64" w:rsidRDefault="00AE295D" w:rsidP="00AE295D">
      <w:pPr>
        <w:shd w:val="clear" w:color="auto" w:fill="FFFFFF"/>
        <w:spacing w:before="240"/>
        <w:ind w:right="1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</w:pP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§7 </w:t>
      </w:r>
      <w:r w:rsidRPr="008D3B64">
        <w:rPr>
          <w:rFonts w:asciiTheme="minorHAnsi" w:hAnsiTheme="minorHAnsi" w:cs="Calibri"/>
          <w:b/>
          <w:bCs/>
          <w:color w:val="000000"/>
          <w:sz w:val="22"/>
          <w:szCs w:val="22"/>
          <w:lang w:eastAsia="en-US"/>
        </w:rPr>
        <w:br/>
        <w:t>Postanowienia końcowe</w:t>
      </w:r>
    </w:p>
    <w:p w:rsidR="00AE295D" w:rsidRPr="00FA728F" w:rsidRDefault="00AE295D" w:rsidP="00AE295D">
      <w:pPr>
        <w:numPr>
          <w:ilvl w:val="0"/>
          <w:numId w:val="5"/>
        </w:numPr>
        <w:shd w:val="clear" w:color="auto" w:fill="FFFFFF"/>
        <w:ind w:left="567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Niniejszy Regulamin zostanie udostępniony uczestnikom akcji do wglądu w siedzibie Organizatora, na stronie internetowej </w:t>
      </w:r>
      <w:hyperlink r:id="rId12" w:history="1">
        <w:r w:rsidRPr="00FA728F">
          <w:rPr>
            <w:rFonts w:asciiTheme="minorHAnsi" w:hAnsiTheme="minorHAnsi" w:cs="Calibri"/>
            <w:color w:val="000000"/>
            <w:spacing w:val="-1"/>
            <w:sz w:val="22"/>
            <w:szCs w:val="22"/>
          </w:rPr>
          <w:t>www</w:t>
        </w:r>
      </w:hyperlink>
      <w:r w:rsidR="00FA728F"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>.malopolskiekoleje.pl</w:t>
      </w: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, </w:t>
      </w:r>
      <w:hyperlink r:id="rId13" w:history="1">
        <w:r w:rsidRPr="00FA728F">
          <w:rPr>
            <w:rStyle w:val="Hipercz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oraz na stronach internetowych i w siedzibie Partnerów Akcji promocyjnej.</w:t>
      </w:r>
    </w:p>
    <w:p w:rsidR="00AE295D" w:rsidRPr="00FA728F" w:rsidRDefault="00AE295D" w:rsidP="00AE295D">
      <w:pPr>
        <w:numPr>
          <w:ilvl w:val="0"/>
          <w:numId w:val="5"/>
        </w:numPr>
        <w:shd w:val="clear" w:color="auto" w:fill="FFFFFF"/>
        <w:ind w:left="567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Organizator zastrzega sobie prawo do zmiany treści niniejszego Regulaminu. W przypadku wprowadzenia zmiany Organizator zobowiązuje się do ogłoszenia o tym fakcie za pośrednictwem serwisu </w:t>
      </w:r>
      <w:r w:rsidRPr="00FA728F">
        <w:rPr>
          <w:rFonts w:ascii="Calibri" w:hAnsi="Calibri" w:cs="Calibri"/>
          <w:color w:val="000000"/>
          <w:spacing w:val="-1"/>
          <w:sz w:val="22"/>
          <w:szCs w:val="22"/>
        </w:rPr>
        <w:t xml:space="preserve">internetowej </w:t>
      </w:r>
      <w:hyperlink r:id="rId14" w:history="1">
        <w:r w:rsidRPr="00FA728F">
          <w:rPr>
            <w:rFonts w:ascii="Calibri" w:hAnsi="Calibri" w:cs="Calibri"/>
            <w:color w:val="000000"/>
            <w:spacing w:val="-1"/>
            <w:sz w:val="22"/>
            <w:szCs w:val="22"/>
          </w:rPr>
          <w:t>www</w:t>
        </w:r>
      </w:hyperlink>
      <w:r w:rsidR="00FA728F" w:rsidRPr="00FA728F">
        <w:rPr>
          <w:rFonts w:ascii="Calibri" w:hAnsi="Calibri" w:cs="Calibri"/>
          <w:color w:val="000000"/>
          <w:spacing w:val="-1"/>
          <w:sz w:val="22"/>
          <w:szCs w:val="22"/>
        </w:rPr>
        <w:t>.malopolskiekoleje.pl</w:t>
      </w:r>
      <w:r w:rsidRPr="00FA728F">
        <w:rPr>
          <w:rFonts w:ascii="Calibri" w:hAnsi="Calibri" w:cs="Calibri"/>
          <w:color w:val="000000"/>
          <w:spacing w:val="-1"/>
          <w:sz w:val="22"/>
          <w:szCs w:val="22"/>
        </w:rPr>
        <w:t xml:space="preserve">, </w:t>
      </w:r>
      <w:hyperlink r:id="rId15" w:history="1">
        <w:r w:rsidRPr="00FA728F">
          <w:rPr>
            <w:rStyle w:val="Hipercze"/>
            <w:rFonts w:ascii="Calibri" w:hAnsi="Calibri" w:cs="Calibri"/>
            <w:spacing w:val="-1"/>
            <w:sz w:val="22"/>
            <w:szCs w:val="22"/>
          </w:rPr>
          <w:t>https://www.malopolska.pl/</w:t>
        </w:r>
      </w:hyperlink>
      <w:r w:rsidRPr="00FA728F">
        <w:rPr>
          <w:rFonts w:ascii="Calibri" w:hAnsi="Calibri" w:cs="Calibri"/>
          <w:color w:val="000000"/>
          <w:spacing w:val="-1"/>
          <w:sz w:val="22"/>
          <w:szCs w:val="22"/>
        </w:rPr>
        <w:t xml:space="preserve"> oraz na stronach internetowych Partnerów Akcji promocyjnej</w:t>
      </w: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>.</w:t>
      </w:r>
    </w:p>
    <w:p w:rsidR="00AE295D" w:rsidRPr="00FA728F" w:rsidRDefault="00AE295D" w:rsidP="00AE295D">
      <w:pPr>
        <w:numPr>
          <w:ilvl w:val="0"/>
          <w:numId w:val="5"/>
        </w:numPr>
        <w:shd w:val="clear" w:color="auto" w:fill="FFFFFF"/>
        <w:ind w:left="567" w:right="11"/>
        <w:jc w:val="both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FA728F">
        <w:rPr>
          <w:rFonts w:asciiTheme="minorHAnsi" w:hAnsiTheme="minorHAnsi" w:cs="Calibri"/>
          <w:color w:val="000000"/>
          <w:spacing w:val="-1"/>
          <w:sz w:val="22"/>
          <w:szCs w:val="22"/>
        </w:rPr>
        <w:t>W sprawach nieunormowanych w niniejszym Regulaminie zastosowanie mają przepisy Kodeksu cywilnego.</w:t>
      </w:r>
    </w:p>
    <w:p w:rsidR="00752011" w:rsidRDefault="00752011"/>
    <w:sectPr w:rsidR="00752011">
      <w:headerReference w:type="default" r:id="rId16"/>
      <w:pgSz w:w="11909" w:h="16834"/>
      <w:pgMar w:top="1186" w:right="1416" w:bottom="360" w:left="178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80" w:rsidRDefault="007F6D80" w:rsidP="000F7ABC">
      <w:r>
        <w:separator/>
      </w:r>
    </w:p>
  </w:endnote>
  <w:endnote w:type="continuationSeparator" w:id="0">
    <w:p w:rsidR="007F6D80" w:rsidRDefault="007F6D80" w:rsidP="000F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80" w:rsidRDefault="007F6D80" w:rsidP="000F7ABC">
      <w:r>
        <w:separator/>
      </w:r>
    </w:p>
  </w:footnote>
  <w:footnote w:type="continuationSeparator" w:id="0">
    <w:p w:rsidR="007F6D80" w:rsidRDefault="007F6D80" w:rsidP="000F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BC" w:rsidRDefault="000F7ABC">
    <w:pPr>
      <w:pStyle w:val="Nagwek"/>
    </w:pPr>
    <w:r>
      <w:rPr>
        <w:noProof/>
      </w:rPr>
      <w:drawing>
        <wp:inline distT="0" distB="0" distL="0" distR="0">
          <wp:extent cx="1838325" cy="4197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174" cy="42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229D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1">
    <w:nsid w:val="22C403C0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2">
    <w:nsid w:val="440830E8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3">
    <w:nsid w:val="65A411A1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4">
    <w:nsid w:val="6DDC6D8E"/>
    <w:multiLevelType w:val="singleLevel"/>
    <w:tmpl w:val="739E109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4ED74A0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D"/>
    <w:rsid w:val="0005776D"/>
    <w:rsid w:val="000F7ABC"/>
    <w:rsid w:val="00105488"/>
    <w:rsid w:val="00114046"/>
    <w:rsid w:val="001E7CE6"/>
    <w:rsid w:val="003C3F3B"/>
    <w:rsid w:val="00521EF7"/>
    <w:rsid w:val="005F4D7E"/>
    <w:rsid w:val="0064231E"/>
    <w:rsid w:val="00651417"/>
    <w:rsid w:val="00752011"/>
    <w:rsid w:val="007E03D4"/>
    <w:rsid w:val="007F6D80"/>
    <w:rsid w:val="00AE295D"/>
    <w:rsid w:val="00C4569C"/>
    <w:rsid w:val="00DB3B01"/>
    <w:rsid w:val="00E83B71"/>
    <w:rsid w:val="00FA3B30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2EFCD-A374-48FC-A42B-AFFE3CC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95D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6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69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69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BC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ABC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iekoleje.pl" TargetMode="External"/><Relationship Id="rId13" Type="http://schemas.openxmlformats.org/officeDocument/2006/relationships/hyperlink" Target="https://www.malopolsk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wieckie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opolsk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lopolska.pl/" TargetMode="External"/><Relationship Id="rId10" Type="http://schemas.openxmlformats.org/officeDocument/2006/relationships/hyperlink" Target="http://www.mazowiecki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@malopolskiekoleje.com.pl" TargetMode="External"/><Relationship Id="rId14" Type="http://schemas.openxmlformats.org/officeDocument/2006/relationships/hyperlink" Target="http://www.mazowiecki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0F66-463C-43E3-812C-86220350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Mamajko-Rogala, Małgorzata (UMWM)</dc:creator>
  <cp:keywords/>
  <dc:description/>
  <cp:lastModifiedBy>Dubiel, Teresa (UMWM)</cp:lastModifiedBy>
  <cp:revision>6</cp:revision>
  <dcterms:created xsi:type="dcterms:W3CDTF">2018-06-26T07:56:00Z</dcterms:created>
  <dcterms:modified xsi:type="dcterms:W3CDTF">2018-06-27T06:42:00Z</dcterms:modified>
</cp:coreProperties>
</file>