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5A7" w:rsidRDefault="00CD38CE" w:rsidP="00CD38CE">
      <w:pPr>
        <w:spacing w:before="240" w:after="360"/>
        <w:jc w:val="right"/>
        <w:rPr>
          <w:rFonts w:ascii="Calibri" w:eastAsia="Times New Roman" w:hAnsi="Calibri" w:cs="Times New Roman"/>
          <w:color w:val="000000"/>
          <w:u w:color="548DD4" w:themeColor="text2" w:themeTint="99"/>
          <w:lang w:eastAsia="pl-PL"/>
        </w:rPr>
      </w:pPr>
      <w:r>
        <w:rPr>
          <w:noProof/>
          <w:lang w:eastAsia="pl-PL"/>
        </w:rPr>
        <w:drawing>
          <wp:anchor distT="0" distB="0" distL="114300" distR="114300" simplePos="0" relativeHeight="251658240" behindDoc="0" locked="0" layoutInCell="1" allowOverlap="1">
            <wp:simplePos x="0" y="0"/>
            <wp:positionH relativeFrom="column">
              <wp:posOffset>-90170</wp:posOffset>
            </wp:positionH>
            <wp:positionV relativeFrom="paragraph">
              <wp:posOffset>0</wp:posOffset>
            </wp:positionV>
            <wp:extent cx="2000250" cy="981075"/>
            <wp:effectExtent l="0" t="0" r="0" b="9525"/>
            <wp:wrapSquare wrapText="bothSides"/>
            <wp:docPr id="1" name="Obraz 1" descr="WRDS logo kolor (2)"/>
            <wp:cNvGraphicFramePr/>
            <a:graphic xmlns:a="http://schemas.openxmlformats.org/drawingml/2006/main">
              <a:graphicData uri="http://schemas.openxmlformats.org/drawingml/2006/picture">
                <pic:pic xmlns:pic="http://schemas.openxmlformats.org/drawingml/2006/picture">
                  <pic:nvPicPr>
                    <pic:cNvPr id="1" name="Obraz 1" descr="WRDS logo kolor (2)"/>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0" cy="9810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55FAD" w:rsidRDefault="00E55FAD" w:rsidP="00CD38CE">
      <w:pPr>
        <w:spacing w:after="0"/>
        <w:jc w:val="center"/>
        <w:rPr>
          <w:rFonts w:ascii="Arial" w:eastAsiaTheme="majorEastAsia" w:hAnsi="Arial" w:cs="Arial"/>
          <w:b/>
          <w:sz w:val="24"/>
          <w:szCs w:val="24"/>
        </w:rPr>
      </w:pPr>
    </w:p>
    <w:p w:rsidR="00F43089" w:rsidRDefault="00F43089" w:rsidP="00CD38CE">
      <w:pPr>
        <w:spacing w:after="0"/>
        <w:jc w:val="center"/>
        <w:rPr>
          <w:rFonts w:ascii="Arial" w:eastAsiaTheme="majorEastAsia" w:hAnsi="Arial" w:cs="Arial"/>
          <w:b/>
          <w:sz w:val="24"/>
          <w:szCs w:val="24"/>
        </w:rPr>
      </w:pPr>
    </w:p>
    <w:p w:rsidR="00036538" w:rsidRPr="00EE7A74" w:rsidRDefault="00036538" w:rsidP="00CD38CE">
      <w:pPr>
        <w:spacing w:after="0"/>
        <w:jc w:val="center"/>
        <w:rPr>
          <w:rFonts w:ascii="Arial" w:eastAsiaTheme="majorEastAsia" w:hAnsi="Arial" w:cs="Arial"/>
          <w:b/>
          <w:sz w:val="12"/>
          <w:szCs w:val="12"/>
        </w:rPr>
      </w:pPr>
    </w:p>
    <w:p w:rsidR="00527592" w:rsidRDefault="00CD38CE" w:rsidP="00CD38CE">
      <w:pPr>
        <w:spacing w:after="0"/>
        <w:jc w:val="center"/>
        <w:rPr>
          <w:rFonts w:ascii="Arial" w:eastAsiaTheme="majorEastAsia" w:hAnsi="Arial" w:cs="Arial"/>
          <w:b/>
          <w:sz w:val="24"/>
          <w:szCs w:val="24"/>
        </w:rPr>
      </w:pPr>
      <w:r w:rsidRPr="00CD38CE">
        <w:rPr>
          <w:rFonts w:ascii="Arial" w:eastAsiaTheme="majorEastAsia" w:hAnsi="Arial" w:cs="Arial"/>
          <w:b/>
          <w:sz w:val="24"/>
          <w:szCs w:val="24"/>
        </w:rPr>
        <w:t xml:space="preserve">Stanowisko Wojewódzkiej Rady Dialogu Społecznego </w:t>
      </w:r>
      <w:r w:rsidR="00527592">
        <w:rPr>
          <w:rFonts w:ascii="Arial" w:eastAsiaTheme="majorEastAsia" w:hAnsi="Arial" w:cs="Arial"/>
          <w:b/>
          <w:sz w:val="24"/>
          <w:szCs w:val="24"/>
        </w:rPr>
        <w:br/>
      </w:r>
      <w:r>
        <w:rPr>
          <w:rFonts w:ascii="Arial" w:eastAsiaTheme="majorEastAsia" w:hAnsi="Arial" w:cs="Arial"/>
          <w:b/>
          <w:sz w:val="24"/>
          <w:szCs w:val="24"/>
        </w:rPr>
        <w:t xml:space="preserve">w Województwie </w:t>
      </w:r>
      <w:r w:rsidR="00EB6206">
        <w:rPr>
          <w:rFonts w:ascii="Arial" w:eastAsiaTheme="majorEastAsia" w:hAnsi="Arial" w:cs="Arial"/>
          <w:b/>
          <w:sz w:val="24"/>
          <w:szCs w:val="24"/>
        </w:rPr>
        <w:t>Małopolskim z dnia 12 lutego</w:t>
      </w:r>
      <w:bookmarkStart w:id="0" w:name="_GoBack"/>
      <w:bookmarkEnd w:id="0"/>
      <w:r w:rsidR="002B6D40">
        <w:rPr>
          <w:rFonts w:ascii="Arial" w:eastAsiaTheme="majorEastAsia" w:hAnsi="Arial" w:cs="Arial"/>
          <w:b/>
          <w:sz w:val="24"/>
          <w:szCs w:val="24"/>
        </w:rPr>
        <w:t xml:space="preserve"> </w:t>
      </w:r>
      <w:r w:rsidR="00015FDA">
        <w:rPr>
          <w:rFonts w:ascii="Arial" w:eastAsiaTheme="majorEastAsia" w:hAnsi="Arial" w:cs="Arial"/>
          <w:b/>
          <w:sz w:val="24"/>
          <w:szCs w:val="24"/>
        </w:rPr>
        <w:t>2024</w:t>
      </w:r>
      <w:r w:rsidRPr="00CD38CE">
        <w:rPr>
          <w:rFonts w:ascii="Arial" w:eastAsiaTheme="majorEastAsia" w:hAnsi="Arial" w:cs="Arial"/>
          <w:b/>
          <w:sz w:val="24"/>
          <w:szCs w:val="24"/>
        </w:rPr>
        <w:t xml:space="preserve"> roku </w:t>
      </w:r>
    </w:p>
    <w:p w:rsidR="002555A7" w:rsidRDefault="00CD38CE" w:rsidP="00CD38CE">
      <w:pPr>
        <w:spacing w:after="0"/>
        <w:jc w:val="center"/>
        <w:rPr>
          <w:rFonts w:ascii="Arial" w:eastAsiaTheme="majorEastAsia" w:hAnsi="Arial" w:cs="Arial"/>
          <w:b/>
          <w:sz w:val="24"/>
          <w:szCs w:val="24"/>
        </w:rPr>
      </w:pPr>
      <w:r w:rsidRPr="00CD38CE">
        <w:rPr>
          <w:rFonts w:ascii="Arial" w:eastAsiaTheme="majorEastAsia" w:hAnsi="Arial" w:cs="Arial"/>
          <w:b/>
          <w:sz w:val="24"/>
          <w:szCs w:val="24"/>
        </w:rPr>
        <w:t xml:space="preserve">w sprawie </w:t>
      </w:r>
      <w:r w:rsidR="00015FDA" w:rsidRPr="00015FDA">
        <w:rPr>
          <w:rFonts w:ascii="Arial" w:eastAsiaTheme="majorEastAsia" w:hAnsi="Arial" w:cs="Arial"/>
          <w:b/>
          <w:sz w:val="24"/>
          <w:szCs w:val="24"/>
        </w:rPr>
        <w:t xml:space="preserve">rewitalizacji przepisów o transporcie drogowym oraz niezbędnych zmian prawnych dla funkcjonowania branży transportu drogowego oraz </w:t>
      </w:r>
      <w:r w:rsidR="00036538">
        <w:rPr>
          <w:rFonts w:ascii="Arial" w:eastAsiaTheme="majorEastAsia" w:hAnsi="Arial" w:cs="Arial"/>
          <w:b/>
          <w:sz w:val="24"/>
          <w:szCs w:val="24"/>
        </w:rPr>
        <w:br/>
      </w:r>
      <w:r w:rsidR="00257A5A">
        <w:rPr>
          <w:rFonts w:ascii="Arial" w:eastAsiaTheme="majorEastAsia" w:hAnsi="Arial" w:cs="Arial"/>
          <w:b/>
          <w:sz w:val="24"/>
          <w:szCs w:val="24"/>
        </w:rPr>
        <w:t xml:space="preserve">w sprawie </w:t>
      </w:r>
      <w:r w:rsidR="00015FDA" w:rsidRPr="00015FDA">
        <w:rPr>
          <w:rFonts w:ascii="Arial" w:eastAsiaTheme="majorEastAsia" w:hAnsi="Arial" w:cs="Arial"/>
          <w:b/>
          <w:sz w:val="24"/>
          <w:szCs w:val="24"/>
        </w:rPr>
        <w:t>przedsiębiorców prowadzących stacje kontroli pojazdów wykonujące badania techniczne pojazdów.</w:t>
      </w:r>
    </w:p>
    <w:p w:rsidR="00015FDA" w:rsidRPr="00EE7A74" w:rsidRDefault="00015FDA" w:rsidP="00036538">
      <w:pPr>
        <w:spacing w:after="0"/>
        <w:jc w:val="both"/>
        <w:rPr>
          <w:rFonts w:ascii="Arial" w:hAnsi="Arial" w:cs="Arial"/>
          <w:b/>
          <w:sz w:val="32"/>
          <w:szCs w:val="32"/>
          <w:u w:color="76923C" w:themeColor="accent3" w:themeShade="BF"/>
        </w:rPr>
      </w:pPr>
    </w:p>
    <w:p w:rsidR="00015FDA" w:rsidRPr="00F15FF8" w:rsidRDefault="00015FDA" w:rsidP="00015FDA">
      <w:pPr>
        <w:spacing w:after="160" w:line="259" w:lineRule="auto"/>
        <w:jc w:val="both"/>
        <w:rPr>
          <w:rFonts w:ascii="Arial" w:eastAsia="Calibri" w:hAnsi="Arial" w:cs="Arial"/>
          <w:kern w:val="2"/>
          <w14:ligatures w14:val="standardContextual"/>
        </w:rPr>
      </w:pPr>
      <w:r w:rsidRPr="00F15FF8">
        <w:rPr>
          <w:rFonts w:ascii="Arial" w:eastAsia="Calibri" w:hAnsi="Arial" w:cs="Arial"/>
          <w:kern w:val="2"/>
          <w14:ligatures w14:val="standardContextual"/>
        </w:rPr>
        <w:t xml:space="preserve">Ustawa o transporcie drogowym reguluje zasady wykonywania działalności gospodarczej w zakresie transportu drogowego. Ustawa wdraża między innymi postanowienia prawa UE wynikające z przepisów określanych jako „Pakiet Mobilności I”. Wdrażając te przepisy ustawodawca bardzo niekorzystnie rozszerzył zakres ich stosowania wobec polskich przewoźników ponad wymagania wynikające z prawa unijnego. Dwa lata funkcjonowania tych przepisów pokazują, że przedsiębiorcy polscy znaleźli się w zdecydowanie gorszej sytuacji od przewoźników drogowych innych państw co pogarsza ich konkurencyjność zarówno na rynku krajowym jak i w transporcie międzynarodowym. Ustawa o transporcie drogowym </w:t>
      </w:r>
      <w:r w:rsidR="00AF0DEC" w:rsidRPr="00F15FF8">
        <w:rPr>
          <w:rFonts w:ascii="Arial" w:eastAsia="Calibri" w:hAnsi="Arial" w:cs="Arial"/>
          <w:kern w:val="2"/>
          <w14:ligatures w14:val="standardContextual"/>
        </w:rPr>
        <w:t>funkcjonująca</w:t>
      </w:r>
      <w:r w:rsidRPr="00F15FF8">
        <w:rPr>
          <w:rFonts w:ascii="Arial" w:eastAsia="Calibri" w:hAnsi="Arial" w:cs="Arial"/>
          <w:kern w:val="2"/>
          <w14:ligatures w14:val="standardContextual"/>
        </w:rPr>
        <w:t xml:space="preserve"> w obrocie prawnym od 2001 roku była wielokrotnie nowelizowana, dlatego </w:t>
      </w:r>
      <w:r w:rsidR="00AF0DEC" w:rsidRPr="00F15FF8">
        <w:rPr>
          <w:rFonts w:ascii="Arial" w:eastAsia="Calibri" w:hAnsi="Arial" w:cs="Arial"/>
          <w:kern w:val="2"/>
          <w14:ligatures w14:val="standardContextual"/>
        </w:rPr>
        <w:br/>
      </w:r>
      <w:r w:rsidRPr="00F15FF8">
        <w:rPr>
          <w:rFonts w:ascii="Arial" w:eastAsia="Calibri" w:hAnsi="Arial" w:cs="Arial"/>
          <w:kern w:val="2"/>
          <w14:ligatures w14:val="standardContextual"/>
        </w:rPr>
        <w:t>w ocenie Rady powinna zostać systemowo przeanalizowana w niżej wymienionych obszarach i zmieniona w zakresie:</w:t>
      </w:r>
    </w:p>
    <w:p w:rsidR="00015FDA" w:rsidRPr="00F15FF8" w:rsidRDefault="004A7159" w:rsidP="00015FDA">
      <w:pPr>
        <w:numPr>
          <w:ilvl w:val="0"/>
          <w:numId w:val="1"/>
        </w:numPr>
        <w:spacing w:after="160" w:line="259" w:lineRule="auto"/>
        <w:contextualSpacing/>
        <w:jc w:val="both"/>
        <w:rPr>
          <w:rFonts w:ascii="Arial" w:eastAsia="Calibri" w:hAnsi="Arial" w:cs="Arial"/>
          <w:kern w:val="2"/>
          <w14:ligatures w14:val="standardContextual"/>
        </w:rPr>
      </w:pPr>
      <w:r w:rsidRPr="00F15FF8">
        <w:rPr>
          <w:rFonts w:ascii="Arial" w:eastAsia="Calibri" w:hAnsi="Arial" w:cs="Arial"/>
          <w:kern w:val="2"/>
          <w14:ligatures w14:val="standardContextual"/>
        </w:rPr>
        <w:t>P</w:t>
      </w:r>
      <w:r w:rsidR="00015FDA" w:rsidRPr="00F15FF8">
        <w:rPr>
          <w:rFonts w:ascii="Arial" w:eastAsia="Calibri" w:hAnsi="Arial" w:cs="Arial"/>
          <w:kern w:val="2"/>
          <w14:ligatures w14:val="standardContextual"/>
        </w:rPr>
        <w:t>rzepisów wprowadzających „Pakiet Mobilności” przez ograniczenie polskich przepisów w tym obszarze wyłącznie do wymagań UE. Przepisy „Pakietu mobilności I” powinny dotyczyć w prawie polskim wyłącznie przewozów cross-trade oraz przewozów kabotażowych wykonywanych na terytorium innych państw UE</w:t>
      </w:r>
      <w:r w:rsidR="00036538" w:rsidRPr="00036538">
        <w:rPr>
          <w:rFonts w:ascii="Arial" w:eastAsia="Calibri" w:hAnsi="Arial" w:cs="Arial"/>
          <w:kern w:val="2"/>
          <w14:ligatures w14:val="standardContextual"/>
        </w:rPr>
        <w:t>.</w:t>
      </w:r>
    </w:p>
    <w:p w:rsidR="00015FDA" w:rsidRPr="00F15FF8" w:rsidRDefault="00036538" w:rsidP="00015FDA">
      <w:pPr>
        <w:numPr>
          <w:ilvl w:val="0"/>
          <w:numId w:val="1"/>
        </w:numPr>
        <w:spacing w:after="160" w:line="259" w:lineRule="auto"/>
        <w:contextualSpacing/>
        <w:jc w:val="both"/>
        <w:rPr>
          <w:rFonts w:ascii="Arial" w:eastAsia="Calibri" w:hAnsi="Arial" w:cs="Arial"/>
          <w:kern w:val="2"/>
          <w14:ligatures w14:val="standardContextual"/>
        </w:rPr>
      </w:pPr>
      <w:r>
        <w:rPr>
          <w:rFonts w:ascii="Arial" w:eastAsia="Calibri" w:hAnsi="Arial" w:cs="Arial"/>
          <w:kern w:val="2"/>
          <w14:ligatures w14:val="standardContextual"/>
        </w:rPr>
        <w:t>O</w:t>
      </w:r>
      <w:r w:rsidR="00015FDA" w:rsidRPr="00F15FF8">
        <w:rPr>
          <w:rFonts w:ascii="Arial" w:eastAsia="Calibri" w:hAnsi="Arial" w:cs="Arial"/>
          <w:kern w:val="2"/>
          <w14:ligatures w14:val="standardContextual"/>
        </w:rPr>
        <w:t xml:space="preserve">kreślenia dolnej stawki wynagrodzenia od której wyliczane jest oskładkowanie wynagrodzenia kierowców w transporcie międzynarodowym, ponieważ obecnie podstawą oskładkowania wynagrodzenia kierowców w transporcie międzynarodowym jest stawka kroczącą równa prognozowanemu średniemu wynagrodzeniu (stawka ogłaszana przez Ministra Pracy na dany rok). Zmieniająca się skokowo stawka powoduje poważne kłopoty finansowe w przedsiębiorstwach transportowych. Firmy transportowe nie maja tak szybkich możliwości renegocjowania kontraktów długoterminowych, żeby zdążyć ze wzrostem wynagrodzeń kierowców. Wnioskujemy o zamrożenie tej stawki zawsze na poziomie roku poprzedniego co pozwoli ustabilizować sytuację w zakresie wynagrodzeń kierowców oraz </w:t>
      </w:r>
      <w:r w:rsidR="00257A5A" w:rsidRPr="00F15FF8">
        <w:rPr>
          <w:rFonts w:ascii="Arial" w:eastAsia="Calibri" w:hAnsi="Arial" w:cs="Arial"/>
          <w:kern w:val="2"/>
          <w14:ligatures w14:val="standardContextual"/>
        </w:rPr>
        <w:t xml:space="preserve">ustabilizować </w:t>
      </w:r>
      <w:r w:rsidR="00015FDA" w:rsidRPr="00F15FF8">
        <w:rPr>
          <w:rFonts w:ascii="Arial" w:eastAsia="Calibri" w:hAnsi="Arial" w:cs="Arial"/>
          <w:kern w:val="2"/>
          <w14:ligatures w14:val="standardContextual"/>
        </w:rPr>
        <w:t>bardzo trudną kondycję ekonomiczną firm przewozowych</w:t>
      </w:r>
      <w:r>
        <w:rPr>
          <w:rFonts w:ascii="Arial" w:eastAsia="Calibri" w:hAnsi="Arial" w:cs="Arial"/>
          <w:kern w:val="2"/>
          <w14:ligatures w14:val="standardContextual"/>
        </w:rPr>
        <w:t>.</w:t>
      </w:r>
    </w:p>
    <w:p w:rsidR="00015FDA" w:rsidRPr="00F15FF8" w:rsidRDefault="00036538" w:rsidP="00015FDA">
      <w:pPr>
        <w:numPr>
          <w:ilvl w:val="0"/>
          <w:numId w:val="1"/>
        </w:numPr>
        <w:spacing w:after="160" w:line="259" w:lineRule="auto"/>
        <w:contextualSpacing/>
        <w:jc w:val="both"/>
        <w:rPr>
          <w:rFonts w:ascii="Arial" w:eastAsia="Calibri" w:hAnsi="Arial" w:cs="Arial"/>
          <w:kern w:val="2"/>
          <w14:ligatures w14:val="standardContextual"/>
        </w:rPr>
      </w:pPr>
      <w:r>
        <w:rPr>
          <w:rFonts w:ascii="Arial" w:eastAsia="Calibri" w:hAnsi="Arial" w:cs="Arial"/>
          <w:kern w:val="2"/>
          <w14:ligatures w14:val="standardContextual"/>
        </w:rPr>
        <w:t>K</w:t>
      </w:r>
      <w:r w:rsidR="00015FDA" w:rsidRPr="00F15FF8">
        <w:rPr>
          <w:rFonts w:ascii="Arial" w:eastAsia="Calibri" w:hAnsi="Arial" w:cs="Arial"/>
          <w:kern w:val="2"/>
          <w14:ligatures w14:val="standardContextual"/>
        </w:rPr>
        <w:t>atalogu przesłanek do nakładania kar za uchybienia i wykroczenia w transporcie drogowym – należy przeprowadzić rewizję wysokości kar za poszczególne przewinienia oraz wprowadzić szerokorozumianą instytucj</w:t>
      </w:r>
      <w:r w:rsidR="00142774" w:rsidRPr="00F15FF8">
        <w:rPr>
          <w:rFonts w:ascii="Arial" w:eastAsia="Calibri" w:hAnsi="Arial" w:cs="Arial"/>
          <w:kern w:val="2"/>
          <w14:ligatures w14:val="standardContextual"/>
        </w:rPr>
        <w:t>ę</w:t>
      </w:r>
      <w:r w:rsidR="00015FDA" w:rsidRPr="00F15FF8">
        <w:rPr>
          <w:rFonts w:ascii="Arial" w:eastAsia="Calibri" w:hAnsi="Arial" w:cs="Arial"/>
          <w:kern w:val="2"/>
          <w14:ligatures w14:val="standardContextual"/>
        </w:rPr>
        <w:t xml:space="preserve"> upomnienia jako pierwszą sankcję przy uchybieniach oraz wykroczeniach mających wymiar formalny</w:t>
      </w:r>
      <w:r w:rsidR="00142774" w:rsidRPr="00F15FF8">
        <w:rPr>
          <w:rFonts w:ascii="Arial" w:eastAsia="Calibri" w:hAnsi="Arial" w:cs="Arial"/>
          <w:kern w:val="2"/>
          <w14:ligatures w14:val="standardContextual"/>
        </w:rPr>
        <w:t>,</w:t>
      </w:r>
      <w:r w:rsidR="00015FDA" w:rsidRPr="00F15FF8">
        <w:rPr>
          <w:rFonts w:ascii="Arial" w:eastAsia="Calibri" w:hAnsi="Arial" w:cs="Arial"/>
          <w:kern w:val="2"/>
          <w14:ligatures w14:val="standardContextual"/>
        </w:rPr>
        <w:t xml:space="preserve"> nie stwarzający zagrożenia dla bezpieczeństwa ruchu drogowego oraz bezpieczeństwa wykonywanego przewozu. Szczególnie ważne jest ograniczenie zakresu katalogu kar wyłącznie do przesłanek określonych w przepisach UE</w:t>
      </w:r>
      <w:r>
        <w:rPr>
          <w:rFonts w:ascii="Arial" w:eastAsia="Calibri" w:hAnsi="Arial" w:cs="Arial"/>
          <w:kern w:val="2"/>
          <w14:ligatures w14:val="standardContextual"/>
        </w:rPr>
        <w:t>.</w:t>
      </w:r>
    </w:p>
    <w:p w:rsidR="00015FDA" w:rsidRPr="00F15FF8" w:rsidRDefault="00036538" w:rsidP="00015FDA">
      <w:pPr>
        <w:numPr>
          <w:ilvl w:val="0"/>
          <w:numId w:val="1"/>
        </w:numPr>
        <w:spacing w:after="160" w:line="259" w:lineRule="auto"/>
        <w:contextualSpacing/>
        <w:jc w:val="both"/>
        <w:rPr>
          <w:rFonts w:ascii="Arial" w:eastAsia="Calibri" w:hAnsi="Arial" w:cs="Arial"/>
          <w:kern w:val="2"/>
          <w14:ligatures w14:val="standardContextual"/>
        </w:rPr>
      </w:pPr>
      <w:r>
        <w:rPr>
          <w:rFonts w:ascii="Arial" w:eastAsia="Calibri" w:hAnsi="Arial" w:cs="Arial"/>
          <w:kern w:val="2"/>
          <w14:ligatures w14:val="standardContextual"/>
        </w:rPr>
        <w:t>W</w:t>
      </w:r>
      <w:r w:rsidR="00015FDA" w:rsidRPr="00F15FF8">
        <w:rPr>
          <w:rFonts w:ascii="Arial" w:eastAsia="Calibri" w:hAnsi="Arial" w:cs="Arial"/>
          <w:kern w:val="2"/>
          <w14:ligatures w14:val="standardContextual"/>
        </w:rPr>
        <w:t xml:space="preserve">prowadzenia obowiązku nadawcy i odbiorcy towaru do pokrycia frachtu w sytuacji, gdy bezpośredni zleceniodawca nie uregulował faktury przewoźnika za wykonany </w:t>
      </w:r>
      <w:r w:rsidR="00015FDA" w:rsidRPr="00F15FF8">
        <w:rPr>
          <w:rFonts w:ascii="Arial" w:eastAsia="Calibri" w:hAnsi="Arial" w:cs="Arial"/>
          <w:kern w:val="2"/>
          <w14:ligatures w14:val="standardContextual"/>
        </w:rPr>
        <w:lastRenderedPageBreak/>
        <w:t xml:space="preserve">przewóz - </w:t>
      </w:r>
      <w:r w:rsidR="00142774" w:rsidRPr="00F15FF8">
        <w:rPr>
          <w:rFonts w:ascii="Arial" w:eastAsia="Calibri" w:hAnsi="Arial" w:cs="Arial"/>
          <w:kern w:val="2"/>
          <w14:ligatures w14:val="standardContextual"/>
        </w:rPr>
        <w:t>z</w:t>
      </w:r>
      <w:r w:rsidR="00015FDA" w:rsidRPr="00F15FF8">
        <w:rPr>
          <w:rFonts w:ascii="Arial" w:eastAsia="Calibri" w:hAnsi="Arial" w:cs="Arial"/>
          <w:kern w:val="2"/>
          <w14:ligatures w14:val="standardContextual"/>
        </w:rPr>
        <w:t>adłużanie firm transportowych z tytułu przeterminowanych płatności jest najwyższe w polskiej gospodarce</w:t>
      </w:r>
      <w:r w:rsidR="00142774" w:rsidRPr="00F15FF8">
        <w:rPr>
          <w:rFonts w:ascii="Arial" w:eastAsia="Calibri" w:hAnsi="Arial" w:cs="Arial"/>
          <w:kern w:val="2"/>
          <w14:ligatures w14:val="standardContextual"/>
        </w:rPr>
        <w:t>,</w:t>
      </w:r>
      <w:r w:rsidR="00015FDA" w:rsidRPr="00F15FF8">
        <w:rPr>
          <w:rFonts w:ascii="Arial" w:eastAsia="Calibri" w:hAnsi="Arial" w:cs="Arial"/>
          <w:kern w:val="2"/>
          <w14:ligatures w14:val="standardContextual"/>
        </w:rPr>
        <w:t xml:space="preserve"> porównywalne jest tylko zadłużenie płatności w budownictwie. Pilnie potrzebne są mechanizmy prawne odpowiedzialności za płatność oraz procedury szybkiej egzekucji tych płatności</w:t>
      </w:r>
      <w:r>
        <w:rPr>
          <w:rFonts w:ascii="Arial" w:eastAsia="Calibri" w:hAnsi="Arial" w:cs="Arial"/>
          <w:kern w:val="2"/>
          <w14:ligatures w14:val="standardContextual"/>
        </w:rPr>
        <w:t>.</w:t>
      </w:r>
    </w:p>
    <w:p w:rsidR="00015FDA" w:rsidRPr="00F15FF8" w:rsidRDefault="00036538" w:rsidP="00015FDA">
      <w:pPr>
        <w:numPr>
          <w:ilvl w:val="0"/>
          <w:numId w:val="1"/>
        </w:numPr>
        <w:spacing w:after="160" w:line="259" w:lineRule="auto"/>
        <w:contextualSpacing/>
        <w:jc w:val="both"/>
        <w:rPr>
          <w:rFonts w:ascii="Arial" w:eastAsia="Calibri" w:hAnsi="Arial" w:cs="Arial"/>
          <w:kern w:val="2"/>
          <w14:ligatures w14:val="standardContextual"/>
        </w:rPr>
      </w:pPr>
      <w:r>
        <w:rPr>
          <w:rFonts w:ascii="Arial" w:eastAsia="Calibri" w:hAnsi="Arial" w:cs="Arial"/>
          <w:kern w:val="2"/>
          <w14:ligatures w14:val="standardContextual"/>
        </w:rPr>
        <w:t>W</w:t>
      </w:r>
      <w:r w:rsidR="00015FDA" w:rsidRPr="00F15FF8">
        <w:rPr>
          <w:rFonts w:ascii="Arial" w:eastAsia="Calibri" w:hAnsi="Arial" w:cs="Arial"/>
          <w:kern w:val="2"/>
          <w14:ligatures w14:val="standardContextual"/>
        </w:rPr>
        <w:t>prowadzenie procedury uzupełniania braku dokumentów umożliwiającej wstrzymanie decyzji o cofnięciu uprawnień i zatrzymaniu prawa jazdy w przypadku stwierdzenia nieprawidłowo odbytego szkolenia okresowego lub kwalifikacji wstępnej. Przepisy ustawy o transporcie drogowym znowelizowały zasady nadzoru i kontroli szkoleń kierowców zawodowych oraz podmiotów prowadzących te szkolenia. Jeżeli w wyniku kontroli podmiotu szkolącego ujawnione zostaną przypadek/przypadki nierzetelnego szkolenia, nie odbycia wszystkich wymaganych godzin szkolenia, uruchamiana jest procedura natychmiastowego zabrania prawa jazdy takiemu kierowcy. Prawo jazdy zatrzymywane także jest kierowcy, który odbył szkolenie prowadzone przez podmiot nie posiadający odpowiednich uprawnień. Kierowca nie ma możliwości uzupełniania brakującej (zakwestionowanej przez organ kontrolny) nawet jednej godziny szkolenia, nie ma także w czasie szkolenia lub zgłaszając się na nie możliwości weryfikacji czy podmiot posiada odpowiednie uprawnienia. Szkolenie jest wymogiem formalnym do wykonywania zawodu kierowcy</w:t>
      </w:r>
      <w:r w:rsidR="00142774" w:rsidRPr="00F15FF8">
        <w:rPr>
          <w:rFonts w:ascii="Arial" w:eastAsia="Calibri" w:hAnsi="Arial" w:cs="Arial"/>
          <w:kern w:val="2"/>
          <w14:ligatures w14:val="standardContextual"/>
        </w:rPr>
        <w:t>,</w:t>
      </w:r>
      <w:r w:rsidR="00015FDA" w:rsidRPr="00F15FF8">
        <w:rPr>
          <w:rFonts w:ascii="Arial" w:eastAsia="Calibri" w:hAnsi="Arial" w:cs="Arial"/>
          <w:kern w:val="2"/>
          <w14:ligatures w14:val="standardContextual"/>
        </w:rPr>
        <w:t xml:space="preserve"> jednak zastosowana sankcja jest absolutnie nieproporcjonalna do ewentualnego uchybienia po stronie kierowcy. Branża transportu drogowego od wielu lat ma problemy kadrowe z odpowiedni</w:t>
      </w:r>
      <w:r w:rsidR="00142774" w:rsidRPr="00F15FF8">
        <w:rPr>
          <w:rFonts w:ascii="Arial" w:eastAsia="Calibri" w:hAnsi="Arial" w:cs="Arial"/>
          <w:kern w:val="2"/>
          <w14:ligatures w14:val="standardContextual"/>
        </w:rPr>
        <w:t>ą</w:t>
      </w:r>
      <w:r w:rsidR="00015FDA" w:rsidRPr="00F15FF8">
        <w:rPr>
          <w:rFonts w:ascii="Arial" w:eastAsia="Calibri" w:hAnsi="Arial" w:cs="Arial"/>
          <w:kern w:val="2"/>
          <w14:ligatures w14:val="standardContextual"/>
        </w:rPr>
        <w:t xml:space="preserve"> ilością kierowców do wykonywania przewozów. Wprowadzone przepisy stanowią poważną barierę w powrocie do wykonywania pracy przez takich kierowców.</w:t>
      </w:r>
    </w:p>
    <w:p w:rsidR="00142774" w:rsidRPr="00F15FF8" w:rsidRDefault="00142774" w:rsidP="00F15FF8">
      <w:pPr>
        <w:spacing w:after="160" w:line="259" w:lineRule="auto"/>
        <w:ind w:left="720"/>
        <w:contextualSpacing/>
        <w:jc w:val="both"/>
        <w:rPr>
          <w:rFonts w:ascii="Arial" w:eastAsia="Calibri" w:hAnsi="Arial" w:cs="Arial"/>
          <w:kern w:val="2"/>
          <w14:ligatures w14:val="standardContextual"/>
        </w:rPr>
      </w:pPr>
    </w:p>
    <w:p w:rsidR="00015FDA" w:rsidRPr="00F15FF8" w:rsidRDefault="00015FDA" w:rsidP="00015FDA">
      <w:pPr>
        <w:spacing w:after="160" w:line="259" w:lineRule="auto"/>
        <w:jc w:val="both"/>
        <w:rPr>
          <w:rFonts w:ascii="Arial" w:eastAsia="Calibri" w:hAnsi="Arial" w:cs="Arial"/>
          <w:kern w:val="2"/>
          <w14:ligatures w14:val="standardContextual"/>
        </w:rPr>
      </w:pPr>
      <w:r w:rsidRPr="00F15FF8">
        <w:rPr>
          <w:rFonts w:ascii="Arial" w:eastAsia="Calibri" w:hAnsi="Arial" w:cs="Arial"/>
          <w:kern w:val="2"/>
          <w14:ligatures w14:val="standardContextual"/>
        </w:rPr>
        <w:t>Ponadto Rada wnioskuje o podjęcie pilnych działań przez Rząd RP w celu zmiany przepisów UE tworzących bariery w wykonywaniu transportu drogowego poprzez:</w:t>
      </w:r>
    </w:p>
    <w:p w:rsidR="00015FDA" w:rsidRPr="00F15FF8" w:rsidRDefault="00F15FF8" w:rsidP="00015FDA">
      <w:pPr>
        <w:numPr>
          <w:ilvl w:val="0"/>
          <w:numId w:val="2"/>
        </w:numPr>
        <w:spacing w:after="160" w:line="259" w:lineRule="auto"/>
        <w:contextualSpacing/>
        <w:jc w:val="both"/>
        <w:rPr>
          <w:rFonts w:ascii="Arial" w:eastAsia="Calibri" w:hAnsi="Arial" w:cs="Arial"/>
          <w:kern w:val="2"/>
          <w14:ligatures w14:val="standardContextual"/>
        </w:rPr>
      </w:pPr>
      <w:r>
        <w:rPr>
          <w:rFonts w:ascii="Arial" w:eastAsia="Calibri" w:hAnsi="Arial" w:cs="Arial"/>
          <w:kern w:val="2"/>
          <w14:ligatures w14:val="standardContextual"/>
        </w:rPr>
        <w:t>Z</w:t>
      </w:r>
      <w:r w:rsidR="00015FDA" w:rsidRPr="00F15FF8">
        <w:rPr>
          <w:rFonts w:ascii="Arial" w:eastAsia="Calibri" w:hAnsi="Arial" w:cs="Arial"/>
          <w:kern w:val="2"/>
          <w14:ligatures w14:val="standardContextual"/>
        </w:rPr>
        <w:t>mian</w:t>
      </w:r>
      <w:r w:rsidR="00142774" w:rsidRPr="00F15FF8">
        <w:rPr>
          <w:rFonts w:ascii="Arial" w:eastAsia="Calibri" w:hAnsi="Arial" w:cs="Arial"/>
          <w:kern w:val="2"/>
          <w14:ligatures w14:val="standardContextual"/>
        </w:rPr>
        <w:t>ę</w:t>
      </w:r>
      <w:r w:rsidR="00015FDA" w:rsidRPr="00F15FF8">
        <w:rPr>
          <w:rFonts w:ascii="Arial" w:eastAsia="Calibri" w:hAnsi="Arial" w:cs="Arial"/>
          <w:kern w:val="2"/>
          <w14:ligatures w14:val="standardContextual"/>
        </w:rPr>
        <w:t xml:space="preserve"> przepisów UE i zniesienie obowiązku powrotu pojazdów do kraju rejestracji co 2  miesiące. Jako oczywistą w ramach swobód świadczenia usług na terytorium Unii Europejskiej należy uznać aktywność przedsiębiorców transportowych innych państw (w  szczególności przedsiębiorców polskich realizujących około 25% rynku przewozów w całej UE) wymuszanie powrotu pojazdu do kraju rejestracji co dwa miesiące jest nie racjonalne ekonomicznie dla działalności firm oraz stoi w sprzeczności z polityka klimatyczną UE, która wymusza ograniczenia emisji CO2 jednocześnie innymi przepisami nakazując przemieszczenie się pojazdów często bez ładunku</w:t>
      </w:r>
      <w:r>
        <w:rPr>
          <w:rFonts w:ascii="Arial" w:eastAsia="Calibri" w:hAnsi="Arial" w:cs="Arial"/>
          <w:kern w:val="2"/>
          <w14:ligatures w14:val="standardContextual"/>
        </w:rPr>
        <w:t>.</w:t>
      </w:r>
      <w:r w:rsidR="00015FDA" w:rsidRPr="00F15FF8">
        <w:rPr>
          <w:rFonts w:ascii="Arial" w:eastAsia="Calibri" w:hAnsi="Arial" w:cs="Arial"/>
          <w:kern w:val="2"/>
          <w14:ligatures w14:val="standardContextual"/>
        </w:rPr>
        <w:t xml:space="preserve"> </w:t>
      </w:r>
    </w:p>
    <w:p w:rsidR="00015FDA" w:rsidRPr="00F15FF8" w:rsidRDefault="004A7159" w:rsidP="00015FDA">
      <w:pPr>
        <w:numPr>
          <w:ilvl w:val="0"/>
          <w:numId w:val="2"/>
        </w:numPr>
        <w:spacing w:after="160" w:line="259" w:lineRule="auto"/>
        <w:contextualSpacing/>
        <w:jc w:val="both"/>
        <w:rPr>
          <w:rFonts w:ascii="Arial" w:eastAsia="Calibri" w:hAnsi="Arial" w:cs="Arial"/>
          <w:kern w:val="2"/>
          <w14:ligatures w14:val="standardContextual"/>
        </w:rPr>
      </w:pPr>
      <w:r w:rsidRPr="00F15FF8">
        <w:rPr>
          <w:rFonts w:ascii="Arial" w:eastAsia="Calibri" w:hAnsi="Arial" w:cs="Arial"/>
          <w:kern w:val="2"/>
          <w14:ligatures w14:val="standardContextual"/>
        </w:rPr>
        <w:t>P</w:t>
      </w:r>
      <w:r w:rsidR="00015FDA" w:rsidRPr="00F15FF8">
        <w:rPr>
          <w:rFonts w:ascii="Arial" w:eastAsia="Calibri" w:hAnsi="Arial" w:cs="Arial"/>
          <w:kern w:val="2"/>
          <w14:ligatures w14:val="standardContextual"/>
        </w:rPr>
        <w:t xml:space="preserve">odjęcie działań w celu wydłużenia w czasie obowiązku wymiany tachografów na tachografy cyfrowe kolejnej generacji. Tachografy te nie są dostępne na rynku co obecnie blokuje zakupy nowych pojazdów, natomiast do końca 2024 roku ma zakończyć się obowiązkowa wymiana tachografów w pojazdach wykonujących międzynarodowy transport drogowy. Przy braku nowych tachografów dojdzie do zatrzymania polskich ciężarówek, ponieważ producenci tachografów nie traktują priorytetowo największego tzn. polskiego rynku przewozów drogowych. </w:t>
      </w:r>
    </w:p>
    <w:p w:rsidR="00015FDA" w:rsidRPr="00F15FF8" w:rsidRDefault="00015FDA" w:rsidP="00015FDA">
      <w:pPr>
        <w:spacing w:after="160" w:line="259" w:lineRule="auto"/>
        <w:rPr>
          <w:rFonts w:ascii="Arial" w:eastAsia="Calibri" w:hAnsi="Arial" w:cs="Arial"/>
          <w:kern w:val="2"/>
          <w14:ligatures w14:val="standardContextual"/>
        </w:rPr>
      </w:pPr>
    </w:p>
    <w:p w:rsidR="00015FDA" w:rsidRPr="00F15FF8" w:rsidRDefault="00015FDA" w:rsidP="00015FDA">
      <w:pPr>
        <w:spacing w:after="160" w:line="259" w:lineRule="auto"/>
        <w:jc w:val="both"/>
        <w:rPr>
          <w:rFonts w:ascii="Arial" w:eastAsia="Calibri" w:hAnsi="Arial" w:cs="Arial"/>
          <w:kern w:val="2"/>
          <w14:ligatures w14:val="standardContextual"/>
        </w:rPr>
      </w:pPr>
      <w:r w:rsidRPr="00F15FF8">
        <w:rPr>
          <w:rFonts w:ascii="Arial" w:eastAsia="Calibri" w:hAnsi="Arial" w:cs="Arial"/>
          <w:kern w:val="2"/>
          <w14:ligatures w14:val="standardContextual"/>
        </w:rPr>
        <w:t xml:space="preserve">Wojewódzka Rada Dialogu Społecznego </w:t>
      </w:r>
      <w:r w:rsidR="00F15FF8">
        <w:rPr>
          <w:rFonts w:ascii="Arial" w:eastAsia="Calibri" w:hAnsi="Arial" w:cs="Arial"/>
          <w:kern w:val="2"/>
          <w14:ligatures w14:val="standardContextual"/>
        </w:rPr>
        <w:t xml:space="preserve">w Województwie Małopolskim (WRDS) </w:t>
      </w:r>
      <w:r w:rsidRPr="00F15FF8">
        <w:rPr>
          <w:rFonts w:ascii="Arial" w:eastAsia="Calibri" w:hAnsi="Arial" w:cs="Arial"/>
          <w:kern w:val="2"/>
          <w14:ligatures w14:val="standardContextual"/>
        </w:rPr>
        <w:t>mając na uwadze politykę ochrony klimatu poprzez ograniczanie szkodliwych emisji uznaje za priorytetowe aktywizacj</w:t>
      </w:r>
      <w:r w:rsidR="00142774" w:rsidRPr="00F15FF8">
        <w:rPr>
          <w:rFonts w:ascii="Arial" w:eastAsia="Calibri" w:hAnsi="Arial" w:cs="Arial"/>
          <w:kern w:val="2"/>
          <w14:ligatures w14:val="standardContextual"/>
        </w:rPr>
        <w:t>ę</w:t>
      </w:r>
      <w:r w:rsidRPr="00F15FF8">
        <w:rPr>
          <w:rFonts w:ascii="Arial" w:eastAsia="Calibri" w:hAnsi="Arial" w:cs="Arial"/>
          <w:kern w:val="2"/>
          <w14:ligatures w14:val="standardContextual"/>
        </w:rPr>
        <w:t xml:space="preserve"> działań Rządu RP w celu wsparcia branży transportu drogowego rzeczy w przygotowaniach do zmian w transporcie wymaganych rewolucją w zakresie elektromobilności. Globalne działania i przepisy</w:t>
      </w:r>
      <w:r w:rsidR="004A7159" w:rsidRPr="00F15FF8">
        <w:rPr>
          <w:rFonts w:ascii="Arial" w:eastAsia="Calibri" w:hAnsi="Arial" w:cs="Arial"/>
          <w:kern w:val="2"/>
          <w14:ligatures w14:val="standardContextual"/>
        </w:rPr>
        <w:t>,</w:t>
      </w:r>
      <w:r w:rsidRPr="00F15FF8">
        <w:rPr>
          <w:rFonts w:ascii="Arial" w:eastAsia="Calibri" w:hAnsi="Arial" w:cs="Arial"/>
          <w:kern w:val="2"/>
          <w14:ligatures w14:val="standardContextual"/>
        </w:rPr>
        <w:t xml:space="preserve"> które mają na celu ochronę klimatu </w:t>
      </w:r>
      <w:r w:rsidR="00F15FF8">
        <w:rPr>
          <w:rFonts w:ascii="Arial" w:eastAsia="Calibri" w:hAnsi="Arial" w:cs="Arial"/>
          <w:kern w:val="2"/>
          <w14:ligatures w14:val="standardContextual"/>
        </w:rPr>
        <w:br/>
      </w:r>
      <w:r w:rsidRPr="00F15FF8">
        <w:rPr>
          <w:rFonts w:ascii="Arial" w:eastAsia="Calibri" w:hAnsi="Arial" w:cs="Arial"/>
          <w:kern w:val="2"/>
          <w14:ligatures w14:val="standardContextual"/>
        </w:rPr>
        <w:t xml:space="preserve">i powietrza nieuchronnie zbliżają przewoźników drogowych do wymiany taboru na ekologiczny i niskoemisyjny. Kryzys gospodarczy wywołany agresją Rosji na Ukrainę i totalne rozregulowanie rynku paliw energetycznych nie odsunęły w czasie zaplanowanych na </w:t>
      </w:r>
      <w:r w:rsidRPr="00F15FF8">
        <w:rPr>
          <w:rFonts w:ascii="Arial" w:eastAsia="Calibri" w:hAnsi="Arial" w:cs="Arial"/>
          <w:kern w:val="2"/>
          <w14:ligatures w14:val="standardContextual"/>
        </w:rPr>
        <w:lastRenderedPageBreak/>
        <w:t xml:space="preserve">najbliższe lata zasadniczych ograniczeń emisji CO2. Branża potrzebuje dwóch kluczowych obszarów wsparcia w tym zakresie: </w:t>
      </w:r>
    </w:p>
    <w:p w:rsidR="00015FDA" w:rsidRPr="00F15FF8" w:rsidRDefault="00015FDA" w:rsidP="00015FDA">
      <w:pPr>
        <w:numPr>
          <w:ilvl w:val="0"/>
          <w:numId w:val="4"/>
        </w:numPr>
        <w:spacing w:after="160" w:line="259" w:lineRule="auto"/>
        <w:contextualSpacing/>
        <w:jc w:val="both"/>
        <w:rPr>
          <w:rFonts w:ascii="Arial" w:eastAsia="Calibri" w:hAnsi="Arial" w:cs="Arial"/>
          <w:kern w:val="2"/>
          <w14:ligatures w14:val="standardContextual"/>
        </w:rPr>
      </w:pPr>
      <w:r w:rsidRPr="00F15FF8">
        <w:rPr>
          <w:rFonts w:ascii="Arial" w:eastAsia="Calibri" w:hAnsi="Arial" w:cs="Arial"/>
          <w:kern w:val="2"/>
          <w14:ligatures w14:val="standardContextual"/>
        </w:rPr>
        <w:t xml:space="preserve">Działania bieżącego w celu obniżenia kosztów działania firm, które zakupiły ekologiczne środki transportu, żeby utrzymać je na rynku. </w:t>
      </w:r>
    </w:p>
    <w:p w:rsidR="00015FDA" w:rsidRPr="00F15FF8" w:rsidRDefault="00015FDA" w:rsidP="00015FDA">
      <w:pPr>
        <w:numPr>
          <w:ilvl w:val="0"/>
          <w:numId w:val="4"/>
        </w:numPr>
        <w:spacing w:after="160" w:line="259" w:lineRule="auto"/>
        <w:contextualSpacing/>
        <w:jc w:val="both"/>
        <w:rPr>
          <w:rFonts w:ascii="Arial" w:eastAsia="Calibri" w:hAnsi="Arial" w:cs="Arial"/>
          <w:kern w:val="2"/>
          <w14:ligatures w14:val="standardContextual"/>
        </w:rPr>
      </w:pPr>
      <w:r w:rsidRPr="00F15FF8">
        <w:rPr>
          <w:rFonts w:ascii="Arial" w:eastAsia="Calibri" w:hAnsi="Arial" w:cs="Arial"/>
          <w:kern w:val="2"/>
          <w14:ligatures w14:val="standardContextual"/>
        </w:rPr>
        <w:t xml:space="preserve">Długofalowego w celu budowania systemu wsparcia zakupu pojazdów ekologicznych we wszystkich kategoriach homologacyjnych rozpoczynając od pojazdów o dopuszczalnej masie całkowitej do 3,5 tony oraz traktowanie na równych zasadach dopłat do zakupu środków transportu ciężkiego pojazdów o dmc powyżej 12 ton. </w:t>
      </w:r>
    </w:p>
    <w:p w:rsidR="00015FDA" w:rsidRPr="00F15FF8" w:rsidRDefault="00015FDA" w:rsidP="00015FDA">
      <w:pPr>
        <w:spacing w:after="160" w:line="259" w:lineRule="auto"/>
        <w:jc w:val="both"/>
        <w:rPr>
          <w:rFonts w:ascii="Arial" w:eastAsia="Calibri" w:hAnsi="Arial" w:cs="Arial"/>
          <w:kern w:val="2"/>
          <w14:ligatures w14:val="standardContextual"/>
        </w:rPr>
      </w:pPr>
      <w:r w:rsidRPr="00F15FF8">
        <w:rPr>
          <w:rFonts w:ascii="Arial" w:eastAsia="Calibri" w:hAnsi="Arial" w:cs="Arial"/>
          <w:kern w:val="2"/>
          <w14:ligatures w14:val="standardContextual"/>
        </w:rPr>
        <w:t xml:space="preserve">W opinii Rady niezbędne jest wypracowanie długofalowego programu wsparcia finansowego (także przez poprawę ekonomiczności – ulgi podatkowe, dopłaty bezpośrednie, wykorzystanie środków finansowych UE na transformację ekologiczną) branży transportu drogowego w zakupie pojazdów zero oraz niskoemisyjnych w związku z kolejnymi ograniczeniami emisji CO2 od środków transportu drogowego oraz zakupie pojazdów elektrycznych oraz zasilanych paliwami alternatywnymi w ramach obowiązkowych zmian wymuszanych przez elektromobilność taboru. </w:t>
      </w:r>
    </w:p>
    <w:p w:rsidR="00015FDA" w:rsidRPr="00F15FF8" w:rsidRDefault="00015FDA" w:rsidP="00015FDA">
      <w:pPr>
        <w:spacing w:after="160" w:line="259" w:lineRule="auto"/>
        <w:jc w:val="both"/>
        <w:rPr>
          <w:rFonts w:ascii="Arial" w:eastAsia="Calibri" w:hAnsi="Arial" w:cs="Arial"/>
          <w:kern w:val="2"/>
          <w14:ligatures w14:val="standardContextual"/>
        </w:rPr>
      </w:pPr>
      <w:r w:rsidRPr="00F15FF8">
        <w:rPr>
          <w:rFonts w:ascii="Arial" w:eastAsia="Calibri" w:hAnsi="Arial" w:cs="Arial"/>
          <w:kern w:val="2"/>
          <w14:ligatures w14:val="standardContextual"/>
        </w:rPr>
        <w:t>Transport drogowy jako szczególna branża dla rozwoju Polski oraz zapewnienia właściwego funkcjonowania gospodarki wymaga szczególnej uwagi rządzących, dlatego dla zapewnienia konkurencyjnej pozycji przedsiębiorstw transportowych na rynku europejskim należy:</w:t>
      </w:r>
    </w:p>
    <w:p w:rsidR="00015FDA" w:rsidRPr="00F15FF8" w:rsidRDefault="00015FDA" w:rsidP="00015FDA">
      <w:pPr>
        <w:numPr>
          <w:ilvl w:val="0"/>
          <w:numId w:val="5"/>
        </w:numPr>
        <w:spacing w:after="160" w:line="259" w:lineRule="auto"/>
        <w:contextualSpacing/>
        <w:jc w:val="both"/>
        <w:rPr>
          <w:rFonts w:ascii="Arial" w:eastAsia="Calibri" w:hAnsi="Arial" w:cs="Arial"/>
          <w:kern w:val="2"/>
          <w14:ligatures w14:val="standardContextual"/>
        </w:rPr>
      </w:pPr>
      <w:r w:rsidRPr="00F15FF8">
        <w:rPr>
          <w:rFonts w:ascii="Arial" w:eastAsia="Calibri" w:hAnsi="Arial" w:cs="Arial"/>
          <w:kern w:val="2"/>
          <w14:ligatures w14:val="standardContextual"/>
        </w:rPr>
        <w:t>Urealnić odpowiedzialność finansowa firm spedycyjnych prowadzących wyłącznie działalność w zakresie pośrednictwa w transporcie drogowym rzeczy poprzez wprowadzenie rzeczywistych wymogów posiadania zdolności finansowej przez te podmioty. (</w:t>
      </w:r>
      <w:r w:rsidR="004A7159" w:rsidRPr="00F15FF8">
        <w:rPr>
          <w:rFonts w:ascii="Arial" w:eastAsia="Calibri" w:hAnsi="Arial" w:cs="Arial"/>
          <w:kern w:val="2"/>
          <w14:ligatures w14:val="standardContextual"/>
        </w:rPr>
        <w:t>G</w:t>
      </w:r>
      <w:r w:rsidRPr="00F15FF8">
        <w:rPr>
          <w:rFonts w:ascii="Arial" w:eastAsia="Calibri" w:hAnsi="Arial" w:cs="Arial"/>
          <w:kern w:val="2"/>
          <w14:ligatures w14:val="standardContextual"/>
        </w:rPr>
        <w:t>warancja bankowa lub kapitał zablokowany na potrzebę nieprzerwanego posiadania zdolności finansowej przez cały czas wykonywania działalności gospodarczej</w:t>
      </w:r>
      <w:r w:rsidR="004A7159" w:rsidRPr="00F15FF8">
        <w:rPr>
          <w:rFonts w:ascii="Arial" w:eastAsia="Calibri" w:hAnsi="Arial" w:cs="Arial"/>
          <w:kern w:val="2"/>
          <w14:ligatures w14:val="standardContextual"/>
        </w:rPr>
        <w:t>)</w:t>
      </w:r>
      <w:r w:rsidRPr="00F15FF8">
        <w:rPr>
          <w:rFonts w:ascii="Arial" w:eastAsia="Calibri" w:hAnsi="Arial" w:cs="Arial"/>
          <w:kern w:val="2"/>
          <w14:ligatures w14:val="standardContextual"/>
        </w:rPr>
        <w:t>. W Polsce rozwija się „plaga</w:t>
      </w:r>
      <w:r w:rsidR="004A7159" w:rsidRPr="00F15FF8">
        <w:rPr>
          <w:rFonts w:ascii="Arial" w:eastAsia="Calibri" w:hAnsi="Arial" w:cs="Arial"/>
          <w:kern w:val="2"/>
          <w14:ligatures w14:val="standardContextual"/>
        </w:rPr>
        <w:t>”</w:t>
      </w:r>
      <w:r w:rsidRPr="00F15FF8">
        <w:rPr>
          <w:rFonts w:ascii="Arial" w:eastAsia="Calibri" w:hAnsi="Arial" w:cs="Arial"/>
          <w:kern w:val="2"/>
          <w14:ligatures w14:val="standardContextual"/>
        </w:rPr>
        <w:t xml:space="preserve"> firm pośredników w przewozie rzeczy</w:t>
      </w:r>
      <w:r w:rsidR="004A7159" w:rsidRPr="00F15FF8">
        <w:rPr>
          <w:rFonts w:ascii="Arial" w:eastAsia="Calibri" w:hAnsi="Arial" w:cs="Arial"/>
          <w:kern w:val="2"/>
          <w14:ligatures w14:val="standardContextual"/>
        </w:rPr>
        <w:t>,</w:t>
      </w:r>
      <w:r w:rsidRPr="00F15FF8">
        <w:rPr>
          <w:rFonts w:ascii="Arial" w:eastAsia="Calibri" w:hAnsi="Arial" w:cs="Arial"/>
          <w:kern w:val="2"/>
          <w14:ligatures w14:val="standardContextual"/>
        </w:rPr>
        <w:t xml:space="preserve"> którzy nie spełniając podstawowych wymagań w tym zakresie</w:t>
      </w:r>
      <w:r w:rsidR="004A7159" w:rsidRPr="00F15FF8">
        <w:rPr>
          <w:rFonts w:ascii="Arial" w:eastAsia="Calibri" w:hAnsi="Arial" w:cs="Arial"/>
          <w:kern w:val="2"/>
          <w14:ligatures w14:val="standardContextual"/>
        </w:rPr>
        <w:t>,</w:t>
      </w:r>
      <w:r w:rsidRPr="00F15FF8">
        <w:rPr>
          <w:rFonts w:ascii="Arial" w:eastAsia="Calibri" w:hAnsi="Arial" w:cs="Arial"/>
          <w:kern w:val="2"/>
          <w14:ligatures w14:val="standardContextual"/>
        </w:rPr>
        <w:t xml:space="preserve"> określonych w ustawie o transporcie drogowym lub posiadając je tylko w momencie rejestracji, nie regulują swoich zobowiązań finansowych wobec nadawców towarów oraz przewoźników drogowych. </w:t>
      </w:r>
    </w:p>
    <w:p w:rsidR="00015FDA" w:rsidRPr="00F15FF8" w:rsidRDefault="00015FDA" w:rsidP="00015FDA">
      <w:pPr>
        <w:numPr>
          <w:ilvl w:val="0"/>
          <w:numId w:val="5"/>
        </w:numPr>
        <w:spacing w:after="160" w:line="259" w:lineRule="auto"/>
        <w:contextualSpacing/>
        <w:jc w:val="both"/>
        <w:rPr>
          <w:rFonts w:ascii="Arial" w:eastAsia="Calibri" w:hAnsi="Arial" w:cs="Arial"/>
          <w:kern w:val="2"/>
          <w14:ligatures w14:val="standardContextual"/>
        </w:rPr>
      </w:pPr>
      <w:r w:rsidRPr="00F15FF8">
        <w:rPr>
          <w:rFonts w:ascii="Arial" w:eastAsia="Calibri" w:hAnsi="Arial" w:cs="Arial"/>
          <w:kern w:val="2"/>
          <w14:ligatures w14:val="standardContextual"/>
        </w:rPr>
        <w:t>Wprowadzić zasadę, że Wojewódzkie wydziały pracy załatwiające sprawy cudzoziemców w zakresie zgody na pracę w Polsce powinny mieć prawo i możliwość delegowania zadań/uprawnień z tego zakresu na poziom PUP. Zmiana rozładowałaby kolejki w Urzędach wojewódzkich oraz usprawniłaby asymilację do firm pracowników zagranicznych</w:t>
      </w:r>
      <w:r w:rsidR="004A7159" w:rsidRPr="00F15FF8">
        <w:rPr>
          <w:rFonts w:ascii="Arial" w:eastAsia="Calibri" w:hAnsi="Arial" w:cs="Arial"/>
          <w:kern w:val="2"/>
          <w14:ligatures w14:val="standardContextual"/>
        </w:rPr>
        <w:t>.</w:t>
      </w:r>
    </w:p>
    <w:p w:rsidR="00015FDA" w:rsidRPr="00F15FF8" w:rsidRDefault="00015FDA" w:rsidP="00015FDA">
      <w:pPr>
        <w:numPr>
          <w:ilvl w:val="0"/>
          <w:numId w:val="5"/>
        </w:numPr>
        <w:spacing w:after="160" w:line="259" w:lineRule="auto"/>
        <w:contextualSpacing/>
        <w:jc w:val="both"/>
        <w:rPr>
          <w:rFonts w:ascii="Arial" w:eastAsia="Calibri" w:hAnsi="Arial" w:cs="Arial"/>
          <w:kern w:val="2"/>
          <w14:ligatures w14:val="standardContextual"/>
        </w:rPr>
      </w:pPr>
      <w:r w:rsidRPr="00F15FF8">
        <w:rPr>
          <w:rFonts w:ascii="Arial" w:eastAsia="Calibri" w:hAnsi="Arial" w:cs="Arial"/>
          <w:kern w:val="2"/>
          <w14:ligatures w14:val="standardContextual"/>
        </w:rPr>
        <w:t xml:space="preserve">Wprowadzić wymóg ograniczający wwóz do Polski paliwa w zbiornikach pojazdów wykonujących przewozy zza wschodniej granicy do 200 litrów bez opłaty VAT i akcyzy - </w:t>
      </w:r>
      <w:r w:rsidR="004A7159" w:rsidRPr="00F15FF8">
        <w:rPr>
          <w:rFonts w:ascii="Arial" w:eastAsia="Calibri" w:hAnsi="Arial" w:cs="Arial"/>
          <w:kern w:val="2"/>
          <w14:ligatures w14:val="standardContextual"/>
        </w:rPr>
        <w:t>z</w:t>
      </w:r>
      <w:r w:rsidRPr="00F15FF8">
        <w:rPr>
          <w:rFonts w:ascii="Arial" w:eastAsia="Calibri" w:hAnsi="Arial" w:cs="Arial"/>
          <w:kern w:val="2"/>
          <w14:ligatures w14:val="standardContextual"/>
        </w:rPr>
        <w:t xml:space="preserve">miana wyrównywałaby konkurencyjność polskich firm transportowych w odniesieniu do firm ze wschodu, gdzie paliwo zawsze jest tańsze. Ponadto sprzyjałaby rozwojowi polskiego sektora paliwowego. Warto wziąć pod uwagę, że Rosja już wprowadziła komercyjne paliwo dla polskich przewoźników w ochronie własnego rynku. </w:t>
      </w:r>
    </w:p>
    <w:p w:rsidR="00015FDA" w:rsidRPr="00F15FF8" w:rsidRDefault="00015FDA" w:rsidP="00015FDA">
      <w:pPr>
        <w:numPr>
          <w:ilvl w:val="0"/>
          <w:numId w:val="5"/>
        </w:numPr>
        <w:spacing w:after="160" w:line="259" w:lineRule="auto"/>
        <w:contextualSpacing/>
        <w:jc w:val="both"/>
        <w:rPr>
          <w:rFonts w:ascii="Arial" w:eastAsia="Calibri" w:hAnsi="Arial" w:cs="Arial"/>
          <w:kern w:val="2"/>
          <w14:ligatures w14:val="standardContextual"/>
        </w:rPr>
      </w:pPr>
      <w:r w:rsidRPr="00F15FF8">
        <w:rPr>
          <w:rFonts w:ascii="Arial" w:eastAsia="Calibri" w:hAnsi="Arial" w:cs="Arial"/>
          <w:kern w:val="2"/>
          <w14:ligatures w14:val="standardContextual"/>
        </w:rPr>
        <w:t>Wprowadzić mechanizm prawnego i faktycznego zwrotu części akcyzy od paliwa zakupionego na cele transportu drogowego (zwrot co najmniej części akcyzy ponad unijny próg minimalnej akcyzy od ON)</w:t>
      </w:r>
      <w:r w:rsidR="004A7159" w:rsidRPr="00F15FF8">
        <w:rPr>
          <w:rFonts w:ascii="Arial" w:eastAsia="Calibri" w:hAnsi="Arial" w:cs="Arial"/>
          <w:kern w:val="2"/>
          <w14:ligatures w14:val="standardContextual"/>
        </w:rPr>
        <w:t>.</w:t>
      </w:r>
      <w:r w:rsidRPr="00F15FF8">
        <w:rPr>
          <w:rFonts w:ascii="Arial" w:eastAsia="Calibri" w:hAnsi="Arial" w:cs="Arial"/>
          <w:kern w:val="2"/>
          <w14:ligatures w14:val="standardContextual"/>
        </w:rPr>
        <w:t xml:space="preserve"> Podatek akcyzowy jest daniną od dóbr uznanych za dobra konsumpcyjne „luksusowe”</w:t>
      </w:r>
      <w:r w:rsidR="004A7159" w:rsidRPr="00F15FF8">
        <w:rPr>
          <w:rFonts w:ascii="Arial" w:eastAsia="Calibri" w:hAnsi="Arial" w:cs="Arial"/>
          <w:kern w:val="2"/>
          <w14:ligatures w14:val="standardContextual"/>
        </w:rPr>
        <w:t>.</w:t>
      </w:r>
      <w:r w:rsidRPr="00F15FF8">
        <w:rPr>
          <w:rFonts w:ascii="Arial" w:eastAsia="Calibri" w:hAnsi="Arial" w:cs="Arial"/>
          <w:kern w:val="2"/>
          <w14:ligatures w14:val="standardContextual"/>
        </w:rPr>
        <w:t xml:space="preserve"> </w:t>
      </w:r>
      <w:r w:rsidR="004A7159" w:rsidRPr="00F15FF8">
        <w:rPr>
          <w:rFonts w:ascii="Arial" w:eastAsia="Calibri" w:hAnsi="Arial" w:cs="Arial"/>
          <w:kern w:val="2"/>
          <w14:ligatures w14:val="standardContextual"/>
        </w:rPr>
        <w:t>P</w:t>
      </w:r>
      <w:r w:rsidRPr="00F15FF8">
        <w:rPr>
          <w:rFonts w:ascii="Arial" w:eastAsia="Calibri" w:hAnsi="Arial" w:cs="Arial"/>
          <w:kern w:val="2"/>
          <w14:ligatures w14:val="standardContextual"/>
        </w:rPr>
        <w:t xml:space="preserve">rawo UE pozwala zwracać akcyzę od niektórych paliw zużywanych na cele produkcyjne. Prawo to powinno uwzględniać paliwo zużywane na cele transportu drogowego co zdecydowanie poprawiłoby kondycję polskich firm transportowych. Do czasu generalnej zmiany w tym zakresie przewoźnicy powinni otrzymywać zwrot zapłaconej akcyzy w części przewyższającej minimalna stawkę określoną przepisami unijny. </w:t>
      </w:r>
    </w:p>
    <w:p w:rsidR="00015FDA" w:rsidRPr="00F15FF8" w:rsidRDefault="00015FDA" w:rsidP="00015FDA">
      <w:pPr>
        <w:numPr>
          <w:ilvl w:val="0"/>
          <w:numId w:val="5"/>
        </w:numPr>
        <w:spacing w:after="160" w:line="259" w:lineRule="auto"/>
        <w:contextualSpacing/>
        <w:jc w:val="both"/>
        <w:rPr>
          <w:rFonts w:ascii="Arial" w:eastAsia="Calibri" w:hAnsi="Arial" w:cs="Arial"/>
          <w:kern w:val="2"/>
          <w14:ligatures w14:val="standardContextual"/>
        </w:rPr>
      </w:pPr>
      <w:r w:rsidRPr="00F15FF8">
        <w:rPr>
          <w:rFonts w:ascii="Arial" w:eastAsia="Calibri" w:hAnsi="Arial" w:cs="Arial"/>
          <w:kern w:val="2"/>
          <w14:ligatures w14:val="standardContextual"/>
        </w:rPr>
        <w:lastRenderedPageBreak/>
        <w:t>Zmienić zasady opodatkowania pojazdów wykonujących przewozy drogowe lokalnym podatkiem od środków transportu (łączny podatek od ciągnika siodłowego i naczepy) płacony jako podatek tylko od ciągnika, płacony proporcjonalnie w łącznej wysokości od ciągnika siodłowego i naczepy</w:t>
      </w:r>
      <w:r w:rsidR="004A7159" w:rsidRPr="00F15FF8">
        <w:rPr>
          <w:rFonts w:ascii="Arial" w:eastAsia="Calibri" w:hAnsi="Arial" w:cs="Arial"/>
          <w:kern w:val="2"/>
          <w14:ligatures w14:val="standardContextual"/>
        </w:rPr>
        <w:t>.</w:t>
      </w:r>
      <w:r w:rsidRPr="00F15FF8">
        <w:rPr>
          <w:rFonts w:ascii="Arial" w:eastAsia="Calibri" w:hAnsi="Arial" w:cs="Arial"/>
          <w:kern w:val="2"/>
          <w14:ligatures w14:val="standardContextual"/>
        </w:rPr>
        <w:t xml:space="preserve"> Zmiana wyeliminuje z polskiego transportu drogowego naczepy zarejestrowane za</w:t>
      </w:r>
      <w:r w:rsidR="004A7159" w:rsidRPr="00F15FF8">
        <w:rPr>
          <w:rFonts w:ascii="Arial" w:eastAsia="Calibri" w:hAnsi="Arial" w:cs="Arial"/>
          <w:kern w:val="2"/>
          <w14:ligatures w14:val="standardContextual"/>
        </w:rPr>
        <w:t xml:space="preserve"> </w:t>
      </w:r>
      <w:r w:rsidRPr="00F15FF8">
        <w:rPr>
          <w:rFonts w:ascii="Arial" w:eastAsia="Calibri" w:hAnsi="Arial" w:cs="Arial"/>
          <w:kern w:val="2"/>
          <w14:ligatures w14:val="standardContextual"/>
        </w:rPr>
        <w:t xml:space="preserve">granicą stanowiące w użyciu przedsiębiorców narzędzie nieuczciwej konkurencji; </w:t>
      </w:r>
    </w:p>
    <w:p w:rsidR="00015FDA" w:rsidRPr="00F15FF8" w:rsidRDefault="00015FDA" w:rsidP="00015FDA">
      <w:pPr>
        <w:numPr>
          <w:ilvl w:val="0"/>
          <w:numId w:val="5"/>
        </w:numPr>
        <w:spacing w:after="160" w:line="259" w:lineRule="auto"/>
        <w:contextualSpacing/>
        <w:jc w:val="both"/>
        <w:rPr>
          <w:rFonts w:ascii="Arial" w:eastAsia="Calibri" w:hAnsi="Arial" w:cs="Arial"/>
          <w:kern w:val="2"/>
          <w14:ligatures w14:val="standardContextual"/>
        </w:rPr>
      </w:pPr>
      <w:r w:rsidRPr="00F15FF8">
        <w:rPr>
          <w:rFonts w:ascii="Arial" w:eastAsia="Calibri" w:hAnsi="Arial" w:cs="Arial"/>
          <w:kern w:val="2"/>
          <w14:ligatures w14:val="standardContextual"/>
        </w:rPr>
        <w:t xml:space="preserve">Wprowadzić zasady odpowiedzialności załadowców/nadawców w Polsce (także po kontroli ex-post) za załadunek towarów dla przewoźników zagranicznych i wywozu do krajów trzecich bez odpowiedniego zezwolenia (kopia zezwolenia musi pozostawać </w:t>
      </w:r>
      <w:r w:rsidR="005B2936" w:rsidRPr="00F15FF8">
        <w:rPr>
          <w:rFonts w:ascii="Arial" w:eastAsia="Calibri" w:hAnsi="Arial" w:cs="Arial"/>
          <w:kern w:val="2"/>
          <w14:ligatures w14:val="standardContextual"/>
        </w:rPr>
        <w:br/>
      </w:r>
      <w:r w:rsidRPr="00F15FF8">
        <w:rPr>
          <w:rFonts w:ascii="Arial" w:eastAsia="Calibri" w:hAnsi="Arial" w:cs="Arial"/>
          <w:kern w:val="2"/>
          <w14:ligatures w14:val="standardContextual"/>
        </w:rPr>
        <w:t>w aktach załadowcy (np. pięć lat) do kontroli ITD)</w:t>
      </w:r>
      <w:r w:rsidR="005B2936" w:rsidRPr="00F15FF8">
        <w:rPr>
          <w:rFonts w:ascii="Arial" w:eastAsia="Calibri" w:hAnsi="Arial" w:cs="Arial"/>
          <w:kern w:val="2"/>
          <w14:ligatures w14:val="standardContextual"/>
        </w:rPr>
        <w:t>.</w:t>
      </w:r>
      <w:r w:rsidRPr="00F15FF8">
        <w:rPr>
          <w:rFonts w:ascii="Arial" w:eastAsia="Calibri" w:hAnsi="Arial" w:cs="Arial"/>
          <w:kern w:val="2"/>
          <w14:ligatures w14:val="standardContextual"/>
        </w:rPr>
        <w:t xml:space="preserve"> Zmiana ograniczy lu</w:t>
      </w:r>
      <w:r w:rsidR="005B2936" w:rsidRPr="00F15FF8">
        <w:rPr>
          <w:rFonts w:ascii="Arial" w:eastAsia="Calibri" w:hAnsi="Arial" w:cs="Arial"/>
          <w:kern w:val="2"/>
          <w14:ligatures w14:val="standardContextual"/>
        </w:rPr>
        <w:t>b</w:t>
      </w:r>
      <w:r w:rsidRPr="00F15FF8">
        <w:rPr>
          <w:rFonts w:ascii="Arial" w:eastAsia="Calibri" w:hAnsi="Arial" w:cs="Arial"/>
          <w:kern w:val="2"/>
          <w14:ligatures w14:val="standardContextual"/>
        </w:rPr>
        <w:t xml:space="preserve"> z czasem wyeliminuje nieuczciw</w:t>
      </w:r>
      <w:r w:rsidR="005B2936" w:rsidRPr="00F15FF8">
        <w:rPr>
          <w:rFonts w:ascii="Arial" w:eastAsia="Calibri" w:hAnsi="Arial" w:cs="Arial"/>
          <w:kern w:val="2"/>
          <w14:ligatures w14:val="standardContextual"/>
        </w:rPr>
        <w:t>ą</w:t>
      </w:r>
      <w:r w:rsidRPr="00F15FF8">
        <w:rPr>
          <w:rFonts w:ascii="Arial" w:eastAsia="Calibri" w:hAnsi="Arial" w:cs="Arial"/>
          <w:kern w:val="2"/>
          <w14:ligatures w14:val="standardContextual"/>
        </w:rPr>
        <w:t xml:space="preserve"> konkurencję zagraniczn</w:t>
      </w:r>
      <w:r w:rsidR="005B2936" w:rsidRPr="00F15FF8">
        <w:rPr>
          <w:rFonts w:ascii="Arial" w:eastAsia="Calibri" w:hAnsi="Arial" w:cs="Arial"/>
          <w:kern w:val="2"/>
          <w14:ligatures w14:val="standardContextual"/>
        </w:rPr>
        <w:t>ą</w:t>
      </w:r>
      <w:r w:rsidRPr="00F15FF8">
        <w:rPr>
          <w:rFonts w:ascii="Arial" w:eastAsia="Calibri" w:hAnsi="Arial" w:cs="Arial"/>
          <w:kern w:val="2"/>
          <w14:ligatures w14:val="standardContextual"/>
        </w:rPr>
        <w:t xml:space="preserve"> podejmującą w polskich spedycjach lub u polskich nadawców towary</w:t>
      </w:r>
      <w:r w:rsidR="005B2936" w:rsidRPr="00F15FF8">
        <w:rPr>
          <w:rFonts w:ascii="Arial" w:eastAsia="Calibri" w:hAnsi="Arial" w:cs="Arial"/>
          <w:kern w:val="2"/>
          <w14:ligatures w14:val="standardContextual"/>
        </w:rPr>
        <w:t>,</w:t>
      </w:r>
      <w:r w:rsidRPr="00F15FF8">
        <w:rPr>
          <w:rFonts w:ascii="Arial" w:eastAsia="Calibri" w:hAnsi="Arial" w:cs="Arial"/>
          <w:kern w:val="2"/>
          <w14:ligatures w14:val="standardContextual"/>
        </w:rPr>
        <w:t xml:space="preserve"> nie posiadając do tego odpowiednich uprawnień i zezwoleń.</w:t>
      </w:r>
    </w:p>
    <w:p w:rsidR="00015FDA" w:rsidRPr="00F15FF8" w:rsidRDefault="00015FDA" w:rsidP="00015FDA">
      <w:pPr>
        <w:numPr>
          <w:ilvl w:val="0"/>
          <w:numId w:val="5"/>
        </w:numPr>
        <w:spacing w:after="160" w:line="259" w:lineRule="auto"/>
        <w:contextualSpacing/>
        <w:jc w:val="both"/>
        <w:rPr>
          <w:rFonts w:ascii="Arial" w:eastAsia="Calibri" w:hAnsi="Arial" w:cs="Arial"/>
          <w:kern w:val="2"/>
          <w14:ligatures w14:val="standardContextual"/>
        </w:rPr>
      </w:pPr>
      <w:r w:rsidRPr="00F15FF8">
        <w:rPr>
          <w:rFonts w:ascii="Arial" w:eastAsia="Calibri" w:hAnsi="Arial" w:cs="Arial"/>
          <w:kern w:val="2"/>
          <w14:ligatures w14:val="standardContextual"/>
        </w:rPr>
        <w:t xml:space="preserve">Wprowadzić uproszczone procedury weryfikacji dokumentów kierowcy ubiegającego się o wydanie karty do tachografu cyfrowego </w:t>
      </w:r>
      <w:r w:rsidR="005B2936" w:rsidRPr="00F15FF8">
        <w:rPr>
          <w:rFonts w:ascii="Arial" w:eastAsia="Calibri" w:hAnsi="Arial" w:cs="Arial"/>
          <w:kern w:val="2"/>
          <w14:ligatures w14:val="standardContextual"/>
        </w:rPr>
        <w:t>W</w:t>
      </w:r>
      <w:r w:rsidRPr="00F15FF8">
        <w:rPr>
          <w:rFonts w:ascii="Arial" w:eastAsia="Calibri" w:hAnsi="Arial" w:cs="Arial"/>
          <w:kern w:val="2"/>
          <w14:ligatures w14:val="standardContextual"/>
        </w:rPr>
        <w:t>ydanie Karty Kwalifikacji Kierowcy (Starosta) lub Świadectwa Kierowcy nie unijnego (GITD) powinno automatycznie uprawniać do uzyskania karty do tachografu bez ponownej weryfikacji wszystkich dokumentów kierowcy</w:t>
      </w:r>
      <w:r w:rsidR="005B2936" w:rsidRPr="00F15FF8">
        <w:rPr>
          <w:rFonts w:ascii="Arial" w:eastAsia="Calibri" w:hAnsi="Arial" w:cs="Arial"/>
          <w:kern w:val="2"/>
          <w14:ligatures w14:val="standardContextual"/>
        </w:rPr>
        <w:t>.</w:t>
      </w:r>
      <w:r w:rsidRPr="00F15FF8">
        <w:rPr>
          <w:rFonts w:ascii="Arial" w:eastAsia="Calibri" w:hAnsi="Arial" w:cs="Arial"/>
          <w:kern w:val="2"/>
          <w14:ligatures w14:val="standardContextual"/>
        </w:rPr>
        <w:t xml:space="preserve"> Zmiana pozwoli przyspieszyć zatrudnienie kierowców w szczególności zagranicznych, którzy w obecnej sytuacji są wielokrotnie weryfikowani w zakresie posiadanych uprawnień.</w:t>
      </w:r>
    </w:p>
    <w:p w:rsidR="00015FDA" w:rsidRPr="00F15FF8" w:rsidRDefault="00015FDA" w:rsidP="00015FDA">
      <w:pPr>
        <w:numPr>
          <w:ilvl w:val="0"/>
          <w:numId w:val="5"/>
        </w:numPr>
        <w:spacing w:after="160" w:line="259" w:lineRule="auto"/>
        <w:contextualSpacing/>
        <w:jc w:val="both"/>
        <w:rPr>
          <w:rFonts w:ascii="Arial" w:eastAsia="Calibri" w:hAnsi="Arial" w:cs="Arial"/>
          <w:kern w:val="2"/>
          <w14:ligatures w14:val="standardContextual"/>
        </w:rPr>
      </w:pPr>
      <w:r w:rsidRPr="00F15FF8">
        <w:rPr>
          <w:rFonts w:ascii="Arial" w:eastAsia="Calibri" w:hAnsi="Arial" w:cs="Arial"/>
          <w:kern w:val="2"/>
          <w14:ligatures w14:val="standardContextual"/>
        </w:rPr>
        <w:t>Wprowadzić solidarny obowiązek nadawcy i odbiorcy towaru do pokrycia frachtu w sytuacji, gdy bezpośredni zleceniodawca nie uregulował faktury przewoźnika za wykonany transport</w:t>
      </w:r>
      <w:r w:rsidR="005B2936" w:rsidRPr="00F15FF8">
        <w:rPr>
          <w:rFonts w:ascii="Arial" w:eastAsia="Calibri" w:hAnsi="Arial" w:cs="Arial"/>
          <w:kern w:val="2"/>
          <w14:ligatures w14:val="standardContextual"/>
        </w:rPr>
        <w:t>.</w:t>
      </w:r>
      <w:r w:rsidRPr="00F15FF8">
        <w:rPr>
          <w:rFonts w:ascii="Arial" w:eastAsia="Calibri" w:hAnsi="Arial" w:cs="Arial"/>
          <w:kern w:val="2"/>
          <w14:ligatures w14:val="standardContextual"/>
        </w:rPr>
        <w:t xml:space="preserve"> Zatory płatnicze oraz zwlekanie z zapłatą czynią branżę transportu drogowego mniej wydoln</w:t>
      </w:r>
      <w:r w:rsidR="005B2936" w:rsidRPr="00F15FF8">
        <w:rPr>
          <w:rFonts w:ascii="Arial" w:eastAsia="Calibri" w:hAnsi="Arial" w:cs="Arial"/>
          <w:kern w:val="2"/>
          <w14:ligatures w14:val="standardContextual"/>
        </w:rPr>
        <w:t>ą</w:t>
      </w:r>
      <w:r w:rsidRPr="00F15FF8">
        <w:rPr>
          <w:rFonts w:ascii="Arial" w:eastAsia="Calibri" w:hAnsi="Arial" w:cs="Arial"/>
          <w:kern w:val="2"/>
          <w14:ligatures w14:val="standardContextual"/>
        </w:rPr>
        <w:t xml:space="preserve"> oraz narażoną na utratę płynności finansowej. Branża transportowa i budownictwo mają największe kwotowo i czasowo zaległości płatnicze od wierzycieli usługobiorców.</w:t>
      </w:r>
    </w:p>
    <w:p w:rsidR="00015FDA" w:rsidRPr="00F15FF8" w:rsidRDefault="00015FDA" w:rsidP="00015FDA">
      <w:pPr>
        <w:numPr>
          <w:ilvl w:val="0"/>
          <w:numId w:val="5"/>
        </w:numPr>
        <w:spacing w:after="160" w:line="259" w:lineRule="auto"/>
        <w:contextualSpacing/>
        <w:jc w:val="both"/>
        <w:rPr>
          <w:rFonts w:ascii="Arial" w:eastAsia="Calibri" w:hAnsi="Arial" w:cs="Arial"/>
          <w:kern w:val="2"/>
          <w14:ligatures w14:val="standardContextual"/>
        </w:rPr>
      </w:pPr>
      <w:r w:rsidRPr="00F15FF8">
        <w:rPr>
          <w:rFonts w:ascii="Arial" w:eastAsia="Calibri" w:hAnsi="Arial" w:cs="Arial"/>
          <w:kern w:val="2"/>
          <w14:ligatures w14:val="standardContextual"/>
        </w:rPr>
        <w:t>Uregulować wysokość maksymalnych stawek za OC pojazdów wykorzystywanych w transporcie drogowym</w:t>
      </w:r>
      <w:r w:rsidR="005B2936" w:rsidRPr="00F15FF8">
        <w:rPr>
          <w:rFonts w:ascii="Arial" w:eastAsia="Calibri" w:hAnsi="Arial" w:cs="Arial"/>
          <w:kern w:val="2"/>
          <w14:ligatures w14:val="standardContextual"/>
        </w:rPr>
        <w:t>.</w:t>
      </w:r>
      <w:r w:rsidRPr="00F15FF8">
        <w:rPr>
          <w:rFonts w:ascii="Arial" w:eastAsia="Calibri" w:hAnsi="Arial" w:cs="Arial"/>
          <w:kern w:val="2"/>
          <w14:ligatures w14:val="standardContextual"/>
        </w:rPr>
        <w:t xml:space="preserve"> W chwili obecnej jest tak, że ubezpieczyciele posiadający w swojej ofercie ubezpieczenia OC pojazdów mechanicznych mają obowiązek złożyć ofertę, ale w sytuacji, gdy nie ma żadnego limitu, to jeśli z jakiegokolwiek powodu przewoźnik jest „niemile widziany”, to oferuje się mu zaporową cenę za ubezpieczenie np. 20-30 tys. zł. Proponujemy wyjściowo maksymalną stawkę na poziomie 3-krotności minimalnego wynagrodzenia (czyli aktualnie byłoby to ponad 12 tys. zł za roczną polisę OC).</w:t>
      </w:r>
    </w:p>
    <w:p w:rsidR="00015FDA" w:rsidRPr="00F15FF8" w:rsidRDefault="00015FDA" w:rsidP="00015FDA">
      <w:pPr>
        <w:numPr>
          <w:ilvl w:val="0"/>
          <w:numId w:val="5"/>
        </w:numPr>
        <w:spacing w:after="160" w:line="259" w:lineRule="auto"/>
        <w:contextualSpacing/>
        <w:jc w:val="both"/>
        <w:rPr>
          <w:rFonts w:ascii="Arial" w:eastAsia="Calibri" w:hAnsi="Arial" w:cs="Arial"/>
          <w:kern w:val="2"/>
          <w14:ligatures w14:val="standardContextual"/>
        </w:rPr>
      </w:pPr>
      <w:r w:rsidRPr="00F15FF8">
        <w:rPr>
          <w:rFonts w:ascii="Arial" w:eastAsia="Calibri" w:hAnsi="Arial" w:cs="Arial"/>
          <w:kern w:val="2"/>
          <w14:ligatures w14:val="standardContextual"/>
        </w:rPr>
        <w:t>Wprowadzić zasady zwrotu opłaty paliwowej zawartej w cenie paliwa dla przedsiębiorców prowadzących transport drogowy, którzy podlegają podatkowi od środków transportu oraz wnoszą opłaty za korzystanie z dróg w systemie eToll</w:t>
      </w:r>
      <w:r w:rsidR="005B2936" w:rsidRPr="00F15FF8">
        <w:rPr>
          <w:rFonts w:ascii="Arial" w:eastAsia="Calibri" w:hAnsi="Arial" w:cs="Arial"/>
          <w:kern w:val="2"/>
          <w14:ligatures w14:val="standardContextual"/>
        </w:rPr>
        <w:t xml:space="preserve">. </w:t>
      </w:r>
      <w:r w:rsidRPr="00F15FF8">
        <w:rPr>
          <w:rFonts w:ascii="Arial" w:eastAsia="Calibri" w:hAnsi="Arial" w:cs="Arial"/>
          <w:kern w:val="2"/>
          <w14:ligatures w14:val="standardContextual"/>
        </w:rPr>
        <w:t>Opłata paliwowa została wprowadzona do ceny paliwa w miejsce powszechnego podarku drogowego. W kolejnych latach wprowadzono podatek od środków transportu oraz opłaty drogowe, przedsiębiorcy ponoszący te opłaty faktycznie są prawnie w gorszej sytuacji płacąc wielokrotnie daninę na cele drogowe.</w:t>
      </w:r>
    </w:p>
    <w:p w:rsidR="00015FDA" w:rsidRPr="00F15FF8" w:rsidRDefault="00015FDA" w:rsidP="00015FDA">
      <w:pPr>
        <w:spacing w:after="160" w:line="259" w:lineRule="auto"/>
        <w:rPr>
          <w:rFonts w:ascii="Arial" w:eastAsia="Calibri" w:hAnsi="Arial" w:cs="Arial"/>
          <w:kern w:val="2"/>
          <w14:ligatures w14:val="standardContextual"/>
        </w:rPr>
      </w:pPr>
    </w:p>
    <w:p w:rsidR="00015FDA" w:rsidRPr="00F15FF8" w:rsidRDefault="00015FDA" w:rsidP="00015FDA">
      <w:pPr>
        <w:spacing w:after="160" w:line="259" w:lineRule="auto"/>
        <w:jc w:val="both"/>
        <w:rPr>
          <w:rFonts w:ascii="Arial" w:eastAsia="Calibri" w:hAnsi="Arial" w:cs="Arial"/>
          <w:kern w:val="2"/>
          <w14:ligatures w14:val="standardContextual"/>
        </w:rPr>
      </w:pPr>
      <w:r w:rsidRPr="00F15FF8">
        <w:rPr>
          <w:rFonts w:ascii="Arial" w:eastAsia="Calibri" w:hAnsi="Arial" w:cs="Arial"/>
          <w:kern w:val="2"/>
          <w14:ligatures w14:val="standardContextual"/>
        </w:rPr>
        <w:t xml:space="preserve">WRDS </w:t>
      </w:r>
      <w:r w:rsidR="00EE7A74">
        <w:rPr>
          <w:rFonts w:ascii="Arial" w:eastAsia="Calibri" w:hAnsi="Arial" w:cs="Arial"/>
          <w:kern w:val="2"/>
          <w14:ligatures w14:val="standardContextual"/>
        </w:rPr>
        <w:t xml:space="preserve">w Województwie Małopolskim </w:t>
      </w:r>
      <w:r w:rsidRPr="00F15FF8">
        <w:rPr>
          <w:rFonts w:ascii="Arial" w:eastAsia="Calibri" w:hAnsi="Arial" w:cs="Arial"/>
          <w:kern w:val="2"/>
          <w14:ligatures w14:val="standardContextual"/>
        </w:rPr>
        <w:t xml:space="preserve">ponownie wnioskuje (wcześniejsze stanowisko </w:t>
      </w:r>
      <w:r w:rsidR="00EE7A74">
        <w:rPr>
          <w:rFonts w:ascii="Arial" w:eastAsia="Calibri" w:hAnsi="Arial" w:cs="Arial"/>
          <w:kern w:val="2"/>
          <w14:ligatures w14:val="standardContextual"/>
        </w:rPr>
        <w:br/>
      </w:r>
      <w:r w:rsidRPr="00F15FF8">
        <w:rPr>
          <w:rFonts w:ascii="Arial" w:eastAsia="Calibri" w:hAnsi="Arial" w:cs="Arial"/>
          <w:kern w:val="2"/>
          <w14:ligatures w14:val="standardContextual"/>
        </w:rPr>
        <w:t>z kwietnia 2022 r</w:t>
      </w:r>
      <w:r w:rsidR="005B2936" w:rsidRPr="00F15FF8">
        <w:rPr>
          <w:rFonts w:ascii="Arial" w:eastAsia="Calibri" w:hAnsi="Arial" w:cs="Arial"/>
          <w:kern w:val="2"/>
          <w14:ligatures w14:val="standardContextual"/>
        </w:rPr>
        <w:t>.</w:t>
      </w:r>
      <w:r w:rsidRPr="00F15FF8">
        <w:rPr>
          <w:rFonts w:ascii="Arial" w:eastAsia="Calibri" w:hAnsi="Arial" w:cs="Arial"/>
          <w:kern w:val="2"/>
          <w14:ligatures w14:val="standardContextual"/>
        </w:rPr>
        <w:t>) o przeprowadzenie waloryzacja stawki opłat za badania techniczne pojazdów - przedsiębiorcy prowadzący działalność gospodarczą w zakresie stacji kontroli pojazdów</w:t>
      </w:r>
      <w:r w:rsidR="00C23F04" w:rsidRPr="00F15FF8">
        <w:rPr>
          <w:rFonts w:ascii="Arial" w:eastAsia="Calibri" w:hAnsi="Arial" w:cs="Arial"/>
          <w:kern w:val="2"/>
          <w14:ligatures w14:val="standardContextual"/>
        </w:rPr>
        <w:t xml:space="preserve"> </w:t>
      </w:r>
      <w:r w:rsidRPr="00F15FF8">
        <w:rPr>
          <w:rFonts w:ascii="Arial" w:eastAsia="Calibri" w:hAnsi="Arial" w:cs="Arial"/>
          <w:kern w:val="2"/>
          <w14:ligatures w14:val="standardContextual"/>
        </w:rPr>
        <w:t xml:space="preserve">wykonujących obowiązkowe badania techniczne w procesie dopuszczenia do ruchu drogowego oraz okresowe badania techniczne działają na podstawie przepisów Ministra Infrastruktury i opłat, które zostały ustalone rozporządzeniem z 2004 roku. Przez prawie 19 lat zasadniczo zmieniły się realia ekonomiczne prowadzenia działalności gospodarczej, natomiast firmy te zmuszone są działać jak w poprzedniej epoce gospodarczej. Stały coroczny </w:t>
      </w:r>
      <w:r w:rsidRPr="00F15FF8">
        <w:rPr>
          <w:rFonts w:ascii="Arial" w:eastAsia="Calibri" w:hAnsi="Arial" w:cs="Arial"/>
          <w:kern w:val="2"/>
          <w14:ligatures w14:val="standardContextual"/>
        </w:rPr>
        <w:lastRenderedPageBreak/>
        <w:t>wzrost kosztów działalności oraz obecnie lawinowy wzrost kosztów nośników energii (energia elektryczna i gaz) doprowadziły branżę do zapaści finansowej. Stacje zmuszone są ograniczać swoj</w:t>
      </w:r>
      <w:r w:rsidR="005B2936" w:rsidRPr="00F15FF8">
        <w:rPr>
          <w:rFonts w:ascii="Arial" w:eastAsia="Calibri" w:hAnsi="Arial" w:cs="Arial"/>
          <w:kern w:val="2"/>
          <w14:ligatures w14:val="standardContextual"/>
        </w:rPr>
        <w:t>ą</w:t>
      </w:r>
      <w:r w:rsidRPr="00F15FF8">
        <w:rPr>
          <w:rFonts w:ascii="Arial" w:eastAsia="Calibri" w:hAnsi="Arial" w:cs="Arial"/>
          <w:kern w:val="2"/>
          <w14:ligatures w14:val="standardContextual"/>
        </w:rPr>
        <w:t xml:space="preserve"> działalność</w:t>
      </w:r>
      <w:r w:rsidR="005B2936" w:rsidRPr="00F15FF8">
        <w:rPr>
          <w:rFonts w:ascii="Arial" w:eastAsia="Calibri" w:hAnsi="Arial" w:cs="Arial"/>
          <w:kern w:val="2"/>
          <w14:ligatures w14:val="standardContextual"/>
        </w:rPr>
        <w:t>,</w:t>
      </w:r>
      <w:r w:rsidRPr="00F15FF8">
        <w:rPr>
          <w:rFonts w:ascii="Arial" w:eastAsia="Calibri" w:hAnsi="Arial" w:cs="Arial"/>
          <w:kern w:val="2"/>
          <w14:ligatures w14:val="standardContextual"/>
        </w:rPr>
        <w:t xml:space="preserve"> w szczególności w zakresie dostępności</w:t>
      </w:r>
      <w:r w:rsidR="005B2936" w:rsidRPr="00F15FF8">
        <w:rPr>
          <w:rFonts w:ascii="Arial" w:eastAsia="Calibri" w:hAnsi="Arial" w:cs="Arial"/>
          <w:kern w:val="2"/>
          <w14:ligatures w14:val="standardContextual"/>
        </w:rPr>
        <w:t>,</w:t>
      </w:r>
      <w:r w:rsidRPr="00F15FF8">
        <w:rPr>
          <w:rFonts w:ascii="Arial" w:eastAsia="Calibri" w:hAnsi="Arial" w:cs="Arial"/>
          <w:kern w:val="2"/>
          <w14:ligatures w14:val="standardContextual"/>
        </w:rPr>
        <w:t xml:space="preserve"> do badań technicznych (krótki czas pracy) dla obywateli właścicieli/użytkowników pojazdów. </w:t>
      </w:r>
    </w:p>
    <w:p w:rsidR="00015FDA" w:rsidRPr="00F15FF8" w:rsidRDefault="00015FDA" w:rsidP="00015FDA">
      <w:pPr>
        <w:spacing w:after="160" w:line="259" w:lineRule="auto"/>
        <w:jc w:val="both"/>
        <w:rPr>
          <w:rFonts w:ascii="Arial" w:eastAsia="Calibri" w:hAnsi="Arial" w:cs="Arial"/>
          <w:kern w:val="2"/>
          <w14:ligatures w14:val="standardContextual"/>
        </w:rPr>
      </w:pPr>
      <w:r w:rsidRPr="00F15FF8">
        <w:rPr>
          <w:rFonts w:ascii="Arial" w:eastAsia="Calibri" w:hAnsi="Arial" w:cs="Arial"/>
          <w:kern w:val="2"/>
          <w14:ligatures w14:val="standardContextual"/>
        </w:rPr>
        <w:t>Problem dotyczy ponad 4000 przedsiębiorców prowadzących ponad 5500 stacji kontroli pojazdów. Opłaty za badania techniczne zostały określone w 2004 roku - 19 lat temu i od tamtej regulacji ani razu nie były waloryzowane. W tym czasie należy zwrócić uwagę, że negatywnie dla przedsiębiorców ich przychody zmniejszyły się dwa razy:</w:t>
      </w:r>
    </w:p>
    <w:p w:rsidR="00015FDA" w:rsidRPr="00F15FF8" w:rsidRDefault="00015FDA" w:rsidP="00015FDA">
      <w:pPr>
        <w:numPr>
          <w:ilvl w:val="0"/>
          <w:numId w:val="3"/>
        </w:numPr>
        <w:spacing w:after="160" w:line="259" w:lineRule="auto"/>
        <w:contextualSpacing/>
        <w:jc w:val="both"/>
        <w:rPr>
          <w:rFonts w:ascii="Arial" w:eastAsia="Calibri" w:hAnsi="Arial" w:cs="Arial"/>
          <w:kern w:val="2"/>
          <w14:ligatures w14:val="standardContextual"/>
        </w:rPr>
      </w:pPr>
      <w:r w:rsidRPr="00F15FF8">
        <w:rPr>
          <w:rFonts w:ascii="Arial" w:eastAsia="Calibri" w:hAnsi="Arial" w:cs="Arial"/>
          <w:kern w:val="2"/>
          <w14:ligatures w14:val="standardContextual"/>
        </w:rPr>
        <w:t xml:space="preserve">Pierwszy raz, kiedy zlikwidowano pierwsze badanie pojazdów sprowadzonych z zagranicy. </w:t>
      </w:r>
    </w:p>
    <w:p w:rsidR="00015FDA" w:rsidRPr="00F15FF8" w:rsidRDefault="00015FDA" w:rsidP="00015FDA">
      <w:pPr>
        <w:numPr>
          <w:ilvl w:val="0"/>
          <w:numId w:val="3"/>
        </w:numPr>
        <w:spacing w:after="160" w:line="259" w:lineRule="auto"/>
        <w:contextualSpacing/>
        <w:jc w:val="both"/>
        <w:rPr>
          <w:rFonts w:ascii="Arial" w:eastAsia="Calibri" w:hAnsi="Arial" w:cs="Arial"/>
          <w:kern w:val="2"/>
          <w14:ligatures w14:val="standardContextual"/>
        </w:rPr>
      </w:pPr>
      <w:r w:rsidRPr="00F15FF8">
        <w:rPr>
          <w:rFonts w:ascii="Arial" w:eastAsia="Calibri" w:hAnsi="Arial" w:cs="Arial"/>
          <w:kern w:val="2"/>
          <w14:ligatures w14:val="standardContextual"/>
        </w:rPr>
        <w:t>Drugi raz, kiedy nastąpiła zmiana stawki VAT - opłata za badania techniczne są określone w kwotach brutto (zmiana VAT na 23% spowodowała, że przedsiębiorcy do budżetu odprowadzają o 1 pkt proc. wyższy podatek od pozostającej niezmiennie stawki opłaty)</w:t>
      </w:r>
      <w:r w:rsidR="005B2936" w:rsidRPr="00F15FF8">
        <w:rPr>
          <w:rFonts w:ascii="Arial" w:eastAsia="Calibri" w:hAnsi="Arial" w:cs="Arial"/>
          <w:kern w:val="2"/>
          <w14:ligatures w14:val="standardContextual"/>
        </w:rPr>
        <w:t>.</w:t>
      </w:r>
    </w:p>
    <w:p w:rsidR="00015FDA" w:rsidRPr="00F15FF8" w:rsidRDefault="00015FDA" w:rsidP="00015FDA">
      <w:pPr>
        <w:spacing w:after="160" w:line="259" w:lineRule="auto"/>
        <w:jc w:val="both"/>
        <w:rPr>
          <w:rFonts w:ascii="Arial" w:eastAsia="Calibri" w:hAnsi="Arial" w:cs="Arial"/>
          <w:kern w:val="2"/>
          <w14:ligatures w14:val="standardContextual"/>
        </w:rPr>
      </w:pPr>
      <w:r w:rsidRPr="00F15FF8">
        <w:rPr>
          <w:rFonts w:ascii="Arial" w:eastAsia="Calibri" w:hAnsi="Arial" w:cs="Arial"/>
          <w:kern w:val="2"/>
          <w14:ligatures w14:val="standardContextual"/>
        </w:rPr>
        <w:t>Branża stacji kontroli pojazdów</w:t>
      </w:r>
      <w:r w:rsidR="00F15FF8">
        <w:rPr>
          <w:rFonts w:ascii="Arial" w:eastAsia="Calibri" w:hAnsi="Arial" w:cs="Arial"/>
          <w:kern w:val="2"/>
          <w14:ligatures w14:val="standardContextual"/>
        </w:rPr>
        <w:t xml:space="preserve"> (</w:t>
      </w:r>
      <w:r w:rsidR="00C23F04" w:rsidRPr="00F15FF8">
        <w:rPr>
          <w:rFonts w:ascii="Arial" w:eastAsia="Calibri" w:hAnsi="Arial" w:cs="Arial"/>
          <w:kern w:val="2"/>
          <w14:ligatures w14:val="standardContextual"/>
        </w:rPr>
        <w:t>skp</w:t>
      </w:r>
      <w:r w:rsidR="00F15FF8">
        <w:rPr>
          <w:rFonts w:ascii="Arial" w:eastAsia="Calibri" w:hAnsi="Arial" w:cs="Arial"/>
          <w:kern w:val="2"/>
          <w14:ligatures w14:val="standardContextual"/>
        </w:rPr>
        <w:t>)</w:t>
      </w:r>
      <w:r w:rsidRPr="00F15FF8">
        <w:rPr>
          <w:rFonts w:ascii="Arial" w:eastAsia="Calibri" w:hAnsi="Arial" w:cs="Arial"/>
          <w:kern w:val="2"/>
          <w14:ligatures w14:val="standardContextual"/>
        </w:rPr>
        <w:t xml:space="preserve"> boryka się ze stałym wzrostem wszystkich kosztów. Znacząco wzrosły koszty prowadzenia działalności gospodarczej, w tym m.in. wynagrodzenia, podatki i opłaty lokalne. Analizując wzrost kosztów osobowych można wskazać na wzrost płacy minimalnej. W czasie, kiedy pozostają zamrożone wysokości opłat za badania techniczne pojazdów, minimalne wynagrodzenie za pracę wzrosło w tym czasie o ponad 430%. W 2004 roku, kiedy określono wysokość opłat za badania techniczne, to minimalne wynagrodzenie wynosiło 824 zł brutto</w:t>
      </w:r>
      <w:r w:rsidR="005B2936" w:rsidRPr="00F15FF8">
        <w:rPr>
          <w:rFonts w:ascii="Arial" w:eastAsia="Calibri" w:hAnsi="Arial" w:cs="Arial"/>
          <w:kern w:val="2"/>
          <w14:ligatures w14:val="standardContextual"/>
        </w:rPr>
        <w:t>.</w:t>
      </w:r>
      <w:r w:rsidRPr="00F15FF8">
        <w:rPr>
          <w:rFonts w:ascii="Arial" w:eastAsia="Calibri" w:hAnsi="Arial" w:cs="Arial"/>
          <w:kern w:val="2"/>
          <w14:ligatures w14:val="standardContextual"/>
        </w:rPr>
        <w:t xml:space="preserve"> Dzisiaj minimalne wynagrodzenie wynosi 4224 zł. Ponadto należy brać pod uwagę wzrost kosztów wynajmu nieruchomości lub wzrost należności podatkowych z tytułu własności nieruchomości, wzrost kosztów wyposażenia stacji w specjalistyczne urządzenia oraz okresowe obowiązkowe przeglądy i certyfikacja tych urządzeń, wzrost kosztów energii elektrycznej oraz ciepła (stacja jest kompleksem urządzeń zasilanych energią elektryczną pracujących prawidłowo w ściśle określonych warunkach temperaturowych pomieszczenia), wzrost kosztów szkoleń pracowników w tym bhp, badań okresowych oraz odzieży ochronnej, wzrost kosztów działalności biurowej w tym utrzymanie obowiązkowego łącza internetowego z Centralnej Ewidencji Pojazdów oraz aplikacji współpracującej w tym systemem</w:t>
      </w:r>
      <w:r w:rsidR="005B2936" w:rsidRPr="00F15FF8">
        <w:rPr>
          <w:rFonts w:ascii="Arial" w:eastAsia="Calibri" w:hAnsi="Arial" w:cs="Arial"/>
          <w:kern w:val="2"/>
          <w14:ligatures w14:val="standardContextual"/>
        </w:rPr>
        <w:t>,</w:t>
      </w:r>
      <w:r w:rsidRPr="00F15FF8">
        <w:rPr>
          <w:rFonts w:ascii="Arial" w:eastAsia="Calibri" w:hAnsi="Arial" w:cs="Arial"/>
          <w:kern w:val="2"/>
          <w14:ligatures w14:val="standardContextual"/>
        </w:rPr>
        <w:t xml:space="preserve"> która warunkuje prawo do przeprowadzenia badania technicznego pojazdu przez skp. Wzrost podatków lokalnych w tym opłat środowiskowych oraz opłaty za użytkowanie wieczyste gruntów nawet o 400%. Ponadto dla urealnienia finansowego działania skp należy uzależnić możliwość wprowadzania nowych rodzajów badań technicznych pojazdów oraz wymogów posiadania nowego dodatkowego wyposażenia kontrolno-pomiarowego przez stacje kontroli pojazdów od zapewnienia warunków finansowania dla skp tych zmian</w:t>
      </w:r>
      <w:r w:rsidR="00C23F04" w:rsidRPr="00F15FF8">
        <w:rPr>
          <w:rFonts w:ascii="Arial" w:eastAsia="Calibri" w:hAnsi="Arial" w:cs="Arial"/>
          <w:kern w:val="2"/>
          <w14:ligatures w14:val="standardContextual"/>
        </w:rPr>
        <w:t>.</w:t>
      </w:r>
      <w:r w:rsidRPr="00F15FF8">
        <w:rPr>
          <w:rFonts w:ascii="Arial" w:eastAsia="Calibri" w:hAnsi="Arial" w:cs="Arial"/>
          <w:kern w:val="2"/>
          <w14:ligatures w14:val="standardContextual"/>
        </w:rPr>
        <w:t xml:space="preserve"> Taki mechanizm prawny jest niezbędny dla zapewnienia warunków ekonomicznych prowadzenia tej regulowanej działalności gospodarczej. Postęp techniczny w dziedzinie pojazdów wymaga stosowania nowych metod badania zdatności do bezpiecznego ruchu tych pojazdów. Wprowadzane zmiany w procedurze badania technicznego wymuszające obowiązkowe stosowanie nowych droższych technologii powinno być rekompensowane przedsiębiorcy zwiększeniem wysokości opłaty za dane badanie techniczne.</w:t>
      </w:r>
    </w:p>
    <w:p w:rsidR="00015FDA" w:rsidRPr="00F15FF8" w:rsidRDefault="00015FDA" w:rsidP="00015FDA">
      <w:pPr>
        <w:spacing w:after="160" w:line="259" w:lineRule="auto"/>
        <w:jc w:val="both"/>
        <w:rPr>
          <w:rFonts w:ascii="Arial" w:eastAsia="Calibri" w:hAnsi="Arial" w:cs="Arial"/>
          <w:kern w:val="2"/>
          <w14:ligatures w14:val="standardContextual"/>
        </w:rPr>
      </w:pPr>
      <w:r w:rsidRPr="00F15FF8">
        <w:rPr>
          <w:rFonts w:ascii="Arial" w:eastAsia="Calibri" w:hAnsi="Arial" w:cs="Arial"/>
          <w:kern w:val="2"/>
          <w14:ligatures w14:val="standardContextual"/>
        </w:rPr>
        <w:t>Rada wnioskuje do Ministra infrastruktury o niezwłoczne podjęcie dialogu w tej sprawie z organizacjami reprezentującymi przedsiębiorców prowadzących stacje kontroli pojazdów oraz pilne przeprowadzenie waloryzacji stawek opłat za badania techniczne pojazdów co najmniej o inflację, która wyniosła przeszło 73%. liczoną narastająco od 2004 do 2024.</w:t>
      </w:r>
    </w:p>
    <w:p w:rsidR="00015FDA" w:rsidRPr="00527592" w:rsidRDefault="00015FDA" w:rsidP="00015FDA">
      <w:pPr>
        <w:spacing w:after="0"/>
        <w:ind w:firstLine="567"/>
        <w:jc w:val="both"/>
        <w:rPr>
          <w:rFonts w:ascii="Arial" w:hAnsi="Arial" w:cs="Arial"/>
          <w:sz w:val="24"/>
          <w:szCs w:val="24"/>
        </w:rPr>
      </w:pPr>
    </w:p>
    <w:sectPr w:rsidR="00015FDA" w:rsidRPr="0052759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BAF" w:rsidRDefault="00F22BAF" w:rsidP="00CD38CE">
      <w:pPr>
        <w:spacing w:after="0" w:line="240" w:lineRule="auto"/>
      </w:pPr>
      <w:r>
        <w:separator/>
      </w:r>
    </w:p>
  </w:endnote>
  <w:endnote w:type="continuationSeparator" w:id="0">
    <w:p w:rsidR="00F22BAF" w:rsidRDefault="00F22BAF" w:rsidP="00CD3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963859"/>
      <w:docPartObj>
        <w:docPartGallery w:val="Page Numbers (Bottom of Page)"/>
        <w:docPartUnique/>
      </w:docPartObj>
    </w:sdtPr>
    <w:sdtEndPr/>
    <w:sdtContent>
      <w:p w:rsidR="00EE7A74" w:rsidRDefault="00EE7A74">
        <w:pPr>
          <w:pStyle w:val="Stopka"/>
          <w:jc w:val="right"/>
        </w:pPr>
        <w:r>
          <w:fldChar w:fldCharType="begin"/>
        </w:r>
        <w:r>
          <w:instrText>PAGE   \* MERGEFORMAT</w:instrText>
        </w:r>
        <w:r>
          <w:fldChar w:fldCharType="separate"/>
        </w:r>
        <w:r w:rsidR="00EB6206">
          <w:rPr>
            <w:noProof/>
          </w:rPr>
          <w:t>1</w:t>
        </w:r>
        <w:r>
          <w:fldChar w:fldCharType="end"/>
        </w:r>
      </w:p>
    </w:sdtContent>
  </w:sdt>
  <w:p w:rsidR="00EE7A74" w:rsidRDefault="00EE7A7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BAF" w:rsidRDefault="00F22BAF" w:rsidP="00CD38CE">
      <w:pPr>
        <w:spacing w:after="0" w:line="240" w:lineRule="auto"/>
      </w:pPr>
      <w:r>
        <w:separator/>
      </w:r>
    </w:p>
  </w:footnote>
  <w:footnote w:type="continuationSeparator" w:id="0">
    <w:p w:rsidR="00F22BAF" w:rsidRDefault="00F22BAF" w:rsidP="00CD38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8CE" w:rsidRPr="00CD38CE" w:rsidRDefault="00AF0DEC" w:rsidP="00CD38CE">
    <w:pPr>
      <w:pStyle w:val="Nagwek"/>
    </w:pPr>
    <w:r>
      <w:t xml:space="preserve">SG-V.112.4.2024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A0DEE"/>
    <w:multiLevelType w:val="hybridMultilevel"/>
    <w:tmpl w:val="4244BF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E9D7DF8"/>
    <w:multiLevelType w:val="hybridMultilevel"/>
    <w:tmpl w:val="B96CE2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518C2E27"/>
    <w:multiLevelType w:val="hybridMultilevel"/>
    <w:tmpl w:val="8E62E4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596E2A20"/>
    <w:multiLevelType w:val="hybridMultilevel"/>
    <w:tmpl w:val="9C18BE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E5415F3"/>
    <w:multiLevelType w:val="hybridMultilevel"/>
    <w:tmpl w:val="7A1AD2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0A4"/>
    <w:rsid w:val="0000034B"/>
    <w:rsid w:val="00012680"/>
    <w:rsid w:val="000144E2"/>
    <w:rsid w:val="00015FDA"/>
    <w:rsid w:val="00036538"/>
    <w:rsid w:val="000774D4"/>
    <w:rsid w:val="00142774"/>
    <w:rsid w:val="00147DA0"/>
    <w:rsid w:val="002140A4"/>
    <w:rsid w:val="00222B40"/>
    <w:rsid w:val="002555A7"/>
    <w:rsid w:val="00257A5A"/>
    <w:rsid w:val="00297BD3"/>
    <w:rsid w:val="002A6CD6"/>
    <w:rsid w:val="002B6D40"/>
    <w:rsid w:val="003952E5"/>
    <w:rsid w:val="0042604A"/>
    <w:rsid w:val="004A7159"/>
    <w:rsid w:val="004D066C"/>
    <w:rsid w:val="004E2055"/>
    <w:rsid w:val="005261B3"/>
    <w:rsid w:val="00527592"/>
    <w:rsid w:val="005B2936"/>
    <w:rsid w:val="005F1F64"/>
    <w:rsid w:val="00685DCA"/>
    <w:rsid w:val="00722F40"/>
    <w:rsid w:val="007C5C74"/>
    <w:rsid w:val="00890BA8"/>
    <w:rsid w:val="0092325C"/>
    <w:rsid w:val="009653A1"/>
    <w:rsid w:val="00980A48"/>
    <w:rsid w:val="009E3F77"/>
    <w:rsid w:val="00A93916"/>
    <w:rsid w:val="00AF0DEC"/>
    <w:rsid w:val="00AF1BD2"/>
    <w:rsid w:val="00BA28AD"/>
    <w:rsid w:val="00BB7525"/>
    <w:rsid w:val="00BD00C0"/>
    <w:rsid w:val="00C23F04"/>
    <w:rsid w:val="00CA1FBF"/>
    <w:rsid w:val="00CD38CE"/>
    <w:rsid w:val="00CF655E"/>
    <w:rsid w:val="00D43FCA"/>
    <w:rsid w:val="00DF20D3"/>
    <w:rsid w:val="00E55FAD"/>
    <w:rsid w:val="00EB6206"/>
    <w:rsid w:val="00EE7A74"/>
    <w:rsid w:val="00F15FF8"/>
    <w:rsid w:val="00F22BAF"/>
    <w:rsid w:val="00F43089"/>
    <w:rsid w:val="00F72CD3"/>
    <w:rsid w:val="00F95E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1E2B0"/>
  <w15:docId w15:val="{D00E2DDA-7DB4-41B4-9016-321978FAF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140A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D38C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38CE"/>
  </w:style>
  <w:style w:type="paragraph" w:styleId="Stopka">
    <w:name w:val="footer"/>
    <w:basedOn w:val="Normalny"/>
    <w:link w:val="StopkaZnak"/>
    <w:uiPriority w:val="99"/>
    <w:unhideWhenUsed/>
    <w:rsid w:val="00CD38C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38CE"/>
  </w:style>
  <w:style w:type="paragraph" w:styleId="Tekstdymka">
    <w:name w:val="Balloon Text"/>
    <w:basedOn w:val="Normalny"/>
    <w:link w:val="TekstdymkaZnak"/>
    <w:uiPriority w:val="99"/>
    <w:semiHidden/>
    <w:unhideWhenUsed/>
    <w:rsid w:val="0014277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427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067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2500</Words>
  <Characters>15000</Characters>
  <Application>Microsoft Office Word</Application>
  <DocSecurity>0</DocSecurity>
  <Lines>125</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Danuta</dc:creator>
  <cp:lastModifiedBy>Kalisz, Justyna</cp:lastModifiedBy>
  <cp:revision>6</cp:revision>
  <cp:lastPrinted>2023-04-21T08:18:00Z</cp:lastPrinted>
  <dcterms:created xsi:type="dcterms:W3CDTF">2024-01-23T10:53:00Z</dcterms:created>
  <dcterms:modified xsi:type="dcterms:W3CDTF">2024-02-13T10:59:00Z</dcterms:modified>
</cp:coreProperties>
</file>