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177" w:rsidRDefault="008F7177" w:rsidP="008F7177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</w:p>
    <w:p w:rsidR="008F7177" w:rsidRDefault="008F7177" w:rsidP="008F7177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Załącznik do uchwały Nr </w:t>
      </w:r>
      <w:r w:rsidR="00450818">
        <w:rPr>
          <w:rFonts w:ascii="Arial" w:hAnsi="Arial" w:cs="Arial"/>
          <w:i/>
          <w:iCs/>
          <w:sz w:val="18"/>
          <w:szCs w:val="18"/>
        </w:rPr>
        <w:t>1430/19</w:t>
      </w:r>
    </w:p>
    <w:p w:rsidR="008F7177" w:rsidRDefault="008F7177" w:rsidP="008F7177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Zarządu Województwa Małopolskiego</w:t>
      </w:r>
    </w:p>
    <w:p w:rsidR="008F7177" w:rsidRDefault="008F7177" w:rsidP="008F7177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z dnia </w:t>
      </w:r>
      <w:r w:rsidR="00450818">
        <w:rPr>
          <w:rFonts w:ascii="Arial" w:hAnsi="Arial" w:cs="Arial"/>
          <w:i/>
          <w:iCs/>
          <w:sz w:val="18"/>
          <w:szCs w:val="18"/>
        </w:rPr>
        <w:t>8 sierpnia 2019 r.</w:t>
      </w:r>
    </w:p>
    <w:p w:rsidR="008F7177" w:rsidRDefault="008F7177" w:rsidP="008F7177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 Województwa Małopolskiego</w:t>
      </w:r>
      <w:r>
        <w:rPr>
          <w:rFonts w:ascii="Arial" w:hAnsi="Arial" w:cs="Arial"/>
          <w:sz w:val="20"/>
        </w:rPr>
        <w:br/>
        <w:t xml:space="preserve">zgodnie z art. 35 ustawy z dn. 21 sierpnia 1997 r. o gospodarce nieruchomościami </w:t>
      </w:r>
    </w:p>
    <w:p w:rsidR="008F7177" w:rsidRDefault="008F7177" w:rsidP="008F7177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(tekst jednolity: Dz. U.2018.2204 ze zm.)</w:t>
      </w:r>
    </w:p>
    <w:p w:rsidR="008F7177" w:rsidRDefault="008F7177" w:rsidP="008F7177">
      <w:pPr>
        <w:pStyle w:val="Tekstpodstawowy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podaje do publicznej wiadomości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wykaz nieruchomości przeznaczonych do oddania w użyczenie, obejmujący lokal mieszkalny nr 48, położony przy ul. Felińskiego 22 w Krakowie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981"/>
        <w:gridCol w:w="1524"/>
        <w:gridCol w:w="706"/>
        <w:gridCol w:w="4036"/>
        <w:gridCol w:w="2977"/>
        <w:gridCol w:w="1701"/>
      </w:tblGrid>
      <w:tr w:rsidR="008F7177" w:rsidTr="008F7177">
        <w:trPr>
          <w:trHeight w:val="128"/>
        </w:trPr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77" w:rsidRDefault="008F7177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8F7177" w:rsidRDefault="008F7177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77" w:rsidRDefault="008F7177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 przeznaczonej do wynajmu obejmujący lokale mieszkalne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8F7177" w:rsidRDefault="008F7177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77" w:rsidRDefault="008F7177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Termin wnoszenia opłat za korzystanie z lokalu</w:t>
            </w:r>
          </w:p>
        </w:tc>
      </w:tr>
      <w:tr w:rsidR="008F7177" w:rsidTr="008F7177">
        <w:trPr>
          <w:trHeight w:val="103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77" w:rsidRDefault="008F717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77" w:rsidRDefault="008F717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77" w:rsidRDefault="008F717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77" w:rsidRDefault="008F717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F7177" w:rsidTr="008F7177">
        <w:trPr>
          <w:trHeight w:val="161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281/6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28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Krowodrza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KR1P/00456128/9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77" w:rsidRDefault="008F7177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0,2054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77" w:rsidRDefault="008F7177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Lokal mieszkalny o pow. 29,53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położony na IV p. budynku wielomieszkaniowego, składający się z pokoju, wnęki kuchennej, łazienki i przedpokoju.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nie jest objęta miejscowym planem zagospodarowania przestrzennego. Zgodnie ze Studium Uwarunkowań i Kierunków Zagospodarowania Przestrzennego, nieruchomość znajduje się w terenach mieszkaniowych o symbolu (MN)</w:t>
            </w:r>
          </w:p>
          <w:p w:rsidR="008F7177" w:rsidRDefault="008F7177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77" w:rsidRDefault="008F7177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20-go każdego miesiąca</w:t>
            </w:r>
          </w:p>
        </w:tc>
      </w:tr>
    </w:tbl>
    <w:p w:rsidR="008F7177" w:rsidRDefault="008F7177" w:rsidP="008F7177">
      <w:pPr>
        <w:jc w:val="both"/>
        <w:rPr>
          <w:rFonts w:ascii="Arial" w:hAnsi="Arial" w:cs="Arial"/>
          <w:sz w:val="26"/>
        </w:rPr>
      </w:pPr>
    </w:p>
    <w:p w:rsidR="008F7177" w:rsidRDefault="008F7177" w:rsidP="008F7177">
      <w:pPr>
        <w:jc w:val="both"/>
        <w:rPr>
          <w:rFonts w:ascii="Arial" w:hAnsi="Arial" w:cs="Arial"/>
          <w:sz w:val="26"/>
        </w:rPr>
      </w:pPr>
    </w:p>
    <w:p w:rsidR="008F7177" w:rsidRDefault="008F7177" w:rsidP="008F7177">
      <w:pPr>
        <w:pStyle w:val="Tekstpodstawowy3"/>
        <w:jc w:val="both"/>
        <w:rPr>
          <w:rFonts w:eastAsia="Arial Unicode MS"/>
          <w:sz w:val="20"/>
          <w:szCs w:val="20"/>
          <w:lang w:eastAsia="pl-PL"/>
        </w:rPr>
      </w:pPr>
      <w:r>
        <w:rPr>
          <w:rFonts w:eastAsia="Arial Unicode MS"/>
          <w:lang w:eastAsia="pl-PL"/>
        </w:rPr>
        <w:t xml:space="preserve">Niniejszy wykaz zostaje wywieszony na okres 21 dni tj. od dnia </w:t>
      </w:r>
      <w:r w:rsidR="00832FDD">
        <w:rPr>
          <w:rFonts w:eastAsia="Arial Unicode MS"/>
          <w:lang w:eastAsia="pl-PL"/>
        </w:rPr>
        <w:t>8 sierpnia</w:t>
      </w:r>
      <w:r>
        <w:rPr>
          <w:rFonts w:eastAsia="Arial Unicode MS"/>
          <w:lang w:eastAsia="pl-PL"/>
        </w:rPr>
        <w:t xml:space="preserve"> 2019 r., do dnia </w:t>
      </w:r>
      <w:r w:rsidR="00832FDD">
        <w:rPr>
          <w:rFonts w:eastAsia="Arial Unicode MS"/>
          <w:lang w:eastAsia="pl-PL"/>
        </w:rPr>
        <w:t>29 sierpnia</w:t>
      </w:r>
      <w:r>
        <w:rPr>
          <w:rFonts w:eastAsia="Arial Unicode MS"/>
          <w:lang w:eastAsia="pl-PL"/>
        </w:rPr>
        <w:t xml:space="preserve"> 2019 r. na tablicy ogłoszeń w siedzibie Urzędu Marszałkowskiego Województwa Małopolskiego (parter i III piętro -  nowy budynek), Krakowskiego Biura Geodezji i Terenów Rolnych w Krakowie, ul. Gazowa 15</w:t>
      </w:r>
      <w:r>
        <w:rPr>
          <w:rFonts w:eastAsia="Arial Unicode MS"/>
          <w:sz w:val="20"/>
          <w:szCs w:val="20"/>
          <w:lang w:eastAsia="pl-PL"/>
        </w:rPr>
        <w:t xml:space="preserve"> </w:t>
      </w:r>
      <w:r>
        <w:rPr>
          <w:rFonts w:eastAsia="Arial Unicode MS"/>
          <w:lang w:eastAsia="pl-PL"/>
        </w:rPr>
        <w:t>oraz opublikowany w Biuletynie Informacji Publicznej Urzędu  Marszałkowskiego Województwa Małopolskiego i na stronie internetowej Urzędu Marszałkowskiego Województwa Małopolskiego.</w:t>
      </w:r>
    </w:p>
    <w:p w:rsidR="008F7177" w:rsidRDefault="008F7177" w:rsidP="008F7177">
      <w:pPr>
        <w:pStyle w:val="Tekstpodstawowy3"/>
        <w:rPr>
          <w:rFonts w:eastAsia="Arial Unicode MS"/>
          <w:lang w:eastAsia="pl-PL"/>
        </w:rPr>
      </w:pPr>
      <w:r>
        <w:rPr>
          <w:rFonts w:eastAsia="Arial Unicode MS"/>
          <w:lang w:eastAsia="pl-PL"/>
        </w:rPr>
        <w:t>Szczegółowe warunki umowy użyczenia zostaną określone w zawieranej umowie</w:t>
      </w:r>
    </w:p>
    <w:p w:rsidR="008F7177" w:rsidRDefault="008F7177" w:rsidP="008F7177">
      <w:pPr>
        <w:pStyle w:val="Tekstpodstawowy3"/>
        <w:rPr>
          <w:rFonts w:eastAsia="Arial Unicode MS"/>
        </w:rPr>
      </w:pPr>
      <w:r>
        <w:rPr>
          <w:rFonts w:eastAsia="Arial Unicode MS"/>
          <w:lang w:eastAsia="pl-PL"/>
        </w:rPr>
        <w:t>Informacji udziela Krakowskie Biuro Geodezji i Terenów Rolnych w Krakowie, ul. Gazowa 15, nr tel. 12 430-69-66 wew. 120</w:t>
      </w:r>
      <w:r>
        <w:rPr>
          <w:rFonts w:eastAsia="Arial Unicode MS"/>
        </w:rPr>
        <w:t xml:space="preserve"> </w:t>
      </w:r>
    </w:p>
    <w:p w:rsidR="008F7177" w:rsidRDefault="008F7177" w:rsidP="008F7177">
      <w:pPr>
        <w:jc w:val="both"/>
        <w:rPr>
          <w:rFonts w:ascii="Arial" w:hAnsi="Arial" w:cs="Arial"/>
          <w:sz w:val="26"/>
        </w:rPr>
      </w:pPr>
    </w:p>
    <w:p w:rsidR="00C32AA8" w:rsidRDefault="00C32AA8"/>
    <w:sectPr w:rsidR="00C32AA8" w:rsidSect="008F71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D4"/>
    <w:rsid w:val="00450818"/>
    <w:rsid w:val="006E0BD4"/>
    <w:rsid w:val="00832FDD"/>
    <w:rsid w:val="008F7177"/>
    <w:rsid w:val="00C32AA8"/>
    <w:rsid w:val="00E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90051-23A8-405F-B98F-DCA0ED6D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177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F7177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F717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semiHidden/>
    <w:unhideWhenUsed/>
    <w:rsid w:val="008F7177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7177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Szymczak, Malwina</cp:lastModifiedBy>
  <cp:revision>2</cp:revision>
  <dcterms:created xsi:type="dcterms:W3CDTF">2019-08-08T12:01:00Z</dcterms:created>
  <dcterms:modified xsi:type="dcterms:W3CDTF">2019-08-08T12:01:00Z</dcterms:modified>
</cp:coreProperties>
</file>