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8B" w:rsidRDefault="0061298B" w:rsidP="0061298B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Załącznik do uchwały Nr 603/18</w:t>
      </w:r>
    </w:p>
    <w:p w:rsidR="0061298B" w:rsidRDefault="0061298B" w:rsidP="0061298B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Zarządu Województwa Małopolskiego</w:t>
      </w:r>
    </w:p>
    <w:p w:rsidR="0061298B" w:rsidRDefault="0061298B" w:rsidP="0061298B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 dnia 12 kwietnia 2018 r.</w:t>
      </w:r>
    </w:p>
    <w:p w:rsidR="0061298B" w:rsidRDefault="0061298B" w:rsidP="0061298B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Zarząd Województwa Małopolskiego</w:t>
      </w:r>
      <w:r>
        <w:rPr>
          <w:rFonts w:ascii="Arial" w:hAnsi="Arial" w:cs="Arial"/>
          <w:sz w:val="20"/>
        </w:rPr>
        <w:br/>
        <w:t xml:space="preserve">zgodnie z art. 35 ustawy z dn. 21 sierpnia 1997 r. o gospodarce nieruchomościami </w:t>
      </w:r>
    </w:p>
    <w:p w:rsidR="0061298B" w:rsidRDefault="0061298B" w:rsidP="0061298B">
      <w:pPr>
        <w:pStyle w:val="Tekstpodstawowy3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(tekst jednolity: Dz. U.2018, poz.121 ze zm.)</w:t>
      </w:r>
    </w:p>
    <w:p w:rsidR="0061298B" w:rsidRDefault="0061298B" w:rsidP="0061298B">
      <w:pPr>
        <w:pStyle w:val="Tekstpodstawowy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podaje do publicznej wiadomości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wykaz nieruchomości przeznaczonych do oddania w najem w drodze przetargu, obejmujący lokale mieszkalne</w:t>
      </w:r>
    </w:p>
    <w:tbl>
      <w:tblPr>
        <w:tblW w:w="1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944"/>
        <w:gridCol w:w="1524"/>
        <w:gridCol w:w="795"/>
        <w:gridCol w:w="3274"/>
        <w:gridCol w:w="3261"/>
        <w:gridCol w:w="2357"/>
        <w:gridCol w:w="1280"/>
      </w:tblGrid>
      <w:tr w:rsidR="0061298B" w:rsidTr="0061298B">
        <w:trPr>
          <w:trHeight w:val="128"/>
        </w:trPr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B" w:rsidRDefault="0061298B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B" w:rsidRDefault="0061298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1298B" w:rsidRDefault="0061298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1298B" w:rsidRDefault="0061298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:rsidR="0061298B" w:rsidRDefault="0061298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:rsidR="0061298B" w:rsidRDefault="0061298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B" w:rsidRDefault="0061298B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1298B" w:rsidRDefault="0061298B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Położenie i opis nieruchomości przeznaczonej do wynajmu obejmujący lokale mieszkalne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B" w:rsidRDefault="0061298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1298B" w:rsidRDefault="0061298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1298B" w:rsidRDefault="0061298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 zagospodarowania nieruchomości ; przeznaczenie nieruchomości</w:t>
            </w:r>
          </w:p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B" w:rsidRDefault="0061298B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1298B" w:rsidRDefault="0061298B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Wysokość stawki wywoławczej czynszu miesięcznie netto (zł) za </w:t>
            </w:r>
            <w:smartTag w:uri="urn:schemas-microsoft-com:office:smarttags" w:element="metricconverter">
              <w:smartTagPr>
                <w:attr w:name="ProductID" w:val="1 m2"/>
              </w:smartTagPr>
              <w:r>
                <w:rPr>
                  <w:rFonts w:ascii="Arial" w:hAnsi="Arial" w:cs="Arial"/>
                  <w:b/>
                  <w:sz w:val="16"/>
                  <w:szCs w:val="16"/>
                  <w:lang w:eastAsia="en-US"/>
                </w:rPr>
                <w:t>1 m</w:t>
              </w:r>
              <w:r>
                <w:rPr>
                  <w:rFonts w:ascii="Arial" w:hAnsi="Arial" w:cs="Arial"/>
                  <w:b/>
                  <w:sz w:val="16"/>
                  <w:szCs w:val="16"/>
                  <w:vertAlign w:val="superscript"/>
                  <w:lang w:eastAsia="en-US"/>
                </w:rPr>
                <w:t>2</w:t>
              </w:r>
            </w:smartTag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powierzchni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B" w:rsidRDefault="0061298B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1298B" w:rsidRDefault="0061298B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Termin wnoszenia opłat</w:t>
            </w:r>
          </w:p>
        </w:tc>
      </w:tr>
      <w:tr w:rsidR="0061298B" w:rsidTr="0061298B">
        <w:trPr>
          <w:trHeight w:val="103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B" w:rsidRDefault="0061298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1298B" w:rsidRDefault="0061298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1298B" w:rsidRDefault="0061298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B" w:rsidRDefault="0061298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1298B" w:rsidRDefault="0061298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1298B" w:rsidRDefault="0061298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obr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B" w:rsidRDefault="0061298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1298B" w:rsidRDefault="0061298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1298B" w:rsidRDefault="0061298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1298B" w:rsidTr="0061298B">
        <w:trPr>
          <w:trHeight w:val="612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1/31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KR1P/00055204/5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44,6198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Lokal mieszkalny nr 17, pow. 39,03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I piętro, w budynku nr 20, 1 pokój z kuchnią,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na korytarzu, media: prąd, c.o.,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z.w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c.w.u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., kanalizacja miejska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B" w:rsidRDefault="0061298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1298B" w:rsidRDefault="0061298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1298B" w:rsidRDefault="0061298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1298B" w:rsidRDefault="0061298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1298B" w:rsidRDefault="0061298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Nieruchomość nie jest objęta miejscowym planem zagospodarowania przestrzennego w aktualnym studium uwarunkowań i kierunków zagospodarowania działka położona jest w terenie usług publicznych (UP)</w:t>
            </w:r>
          </w:p>
          <w:p w:rsidR="0061298B" w:rsidRDefault="0061298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4,81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 góry do 10-go każdego miesiąca</w:t>
            </w:r>
          </w:p>
        </w:tc>
      </w:tr>
      <w:tr w:rsidR="0061298B" w:rsidTr="0061298B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Lokal mieszkalny nr 14, pow. 44,69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I piętro, w budynku nr 19, 2 pokoje z kuchnią, łazienka z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media: prąd, c.o.,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z.w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c.w.u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., kanalizacja miejska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7,19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1298B" w:rsidTr="0061298B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Lokal mieszkalny nr 2a, pow. 34,5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parter, w budynku nr 26, 1 pokój z aneksem kuchennym, łazienka z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przedpokój, media: prąd, c.o.,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z.w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c.w.u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., kanalizacja miejska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6,85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1298B" w:rsidTr="0061298B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Lokal mieszkalny nr 2b, pow. 33,24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parter, w budynku nr 26, 1 pokój z aneksem kuchennym, łazienka z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przedpokój, media: prąd, c.o.,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z.w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c.w.u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., kanalizacja miejska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6,85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8B" w:rsidRDefault="0061298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61298B" w:rsidRDefault="0061298B" w:rsidP="0061298B">
      <w:pPr>
        <w:pStyle w:val="Tekstpodstawowy3"/>
        <w:jc w:val="both"/>
        <w:rPr>
          <w:rFonts w:eastAsia="Arial Unicode MS"/>
          <w:lang w:eastAsia="pl-PL"/>
        </w:rPr>
      </w:pPr>
    </w:p>
    <w:p w:rsidR="0061298B" w:rsidRDefault="0061298B" w:rsidP="0061298B">
      <w:pPr>
        <w:pStyle w:val="Tekstpodstawowy3"/>
        <w:jc w:val="both"/>
        <w:rPr>
          <w:rFonts w:eastAsia="Arial Unicode MS"/>
          <w:sz w:val="20"/>
          <w:szCs w:val="20"/>
          <w:lang w:eastAsia="pl-PL"/>
        </w:rPr>
      </w:pPr>
      <w:r>
        <w:rPr>
          <w:rFonts w:eastAsia="Arial Unicode MS"/>
          <w:lang w:eastAsia="pl-PL"/>
        </w:rPr>
        <w:t>Niniejszy wykaz zostaje wywieszony na okres 21 dni tj. od dnia</w:t>
      </w:r>
      <w:r>
        <w:rPr>
          <w:rFonts w:eastAsia="Arial Unicode MS"/>
          <w:lang w:eastAsia="pl-PL"/>
        </w:rPr>
        <w:t xml:space="preserve"> 13 kwietnia </w:t>
      </w:r>
      <w:r>
        <w:rPr>
          <w:rFonts w:eastAsia="Arial Unicode MS"/>
          <w:lang w:eastAsia="pl-PL"/>
        </w:rPr>
        <w:t xml:space="preserve">2018 r., do dnia </w:t>
      </w:r>
      <w:r>
        <w:rPr>
          <w:rFonts w:eastAsia="Arial Unicode MS"/>
          <w:lang w:eastAsia="pl-PL"/>
        </w:rPr>
        <w:t xml:space="preserve">4 maja </w:t>
      </w:r>
      <w:r>
        <w:rPr>
          <w:rFonts w:eastAsia="Arial Unicode MS"/>
          <w:lang w:eastAsia="pl-PL"/>
        </w:rPr>
        <w:t>2018 r. na tablicy ogłoszeń w siedzibie Urzędu Marszałkowskiego Województwa Małopolskiego (parter i III piętro -  nowy budynek), Szpitala Specjalistycznego im. dr. J. Babińskiego SP ZOZ oraz Spółki Małopolskie Parki Przemysłowe sp. z o.o.</w:t>
      </w:r>
      <w:r>
        <w:rPr>
          <w:rFonts w:eastAsia="Arial Unicode MS"/>
          <w:sz w:val="20"/>
          <w:szCs w:val="20"/>
          <w:lang w:eastAsia="pl-PL"/>
        </w:rPr>
        <w:t xml:space="preserve"> </w:t>
      </w:r>
      <w:r>
        <w:rPr>
          <w:rFonts w:eastAsia="Arial Unicode MS"/>
          <w:lang w:eastAsia="pl-PL"/>
        </w:rPr>
        <w:t>oraz opublikowany w Biuletynie Informacji Publicznej Urzędu  Marszałkowskiego Województwa Małopolskiego i na stronie internetowej Urzędu Marszałkowskiego Województwa Małopolskiego.</w:t>
      </w:r>
    </w:p>
    <w:p w:rsidR="0061298B" w:rsidRDefault="0061298B" w:rsidP="0061298B">
      <w:pPr>
        <w:pStyle w:val="Tekstpodstawowy3"/>
        <w:rPr>
          <w:rFonts w:eastAsia="Arial Unicode MS"/>
          <w:lang w:eastAsia="pl-PL"/>
        </w:rPr>
      </w:pPr>
      <w:r>
        <w:rPr>
          <w:rFonts w:eastAsia="Arial Unicode MS"/>
          <w:lang w:eastAsia="pl-PL"/>
        </w:rPr>
        <w:t>Szczegółowe warunki umów najmu zostaną określone w zawieranej umowie</w:t>
      </w:r>
    </w:p>
    <w:p w:rsidR="0061298B" w:rsidRDefault="0061298B" w:rsidP="0061298B">
      <w:pPr>
        <w:pStyle w:val="Tekstpodstawowy3"/>
        <w:rPr>
          <w:rFonts w:eastAsia="Arial Unicode MS"/>
        </w:rPr>
      </w:pPr>
      <w:r>
        <w:rPr>
          <w:rFonts w:eastAsia="Arial Unicode MS"/>
          <w:lang w:eastAsia="pl-PL"/>
        </w:rPr>
        <w:t>Informacje dotyczące nieruchomości są udzielane przez Spółkę Małopolskie Parki Przemysłowe sp. z o.o.  pod nr tel. 12 4262186</w:t>
      </w:r>
      <w:r>
        <w:rPr>
          <w:rFonts w:eastAsia="Arial Unicode MS"/>
        </w:rPr>
        <w:t xml:space="preserve">  </w:t>
      </w:r>
    </w:p>
    <w:p w:rsidR="00F803BF" w:rsidRDefault="00F803BF">
      <w:bookmarkStart w:id="0" w:name="_GoBack"/>
      <w:bookmarkEnd w:id="0"/>
    </w:p>
    <w:sectPr w:rsidR="00F803BF" w:rsidSect="0061298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6A"/>
    <w:rsid w:val="0061298B"/>
    <w:rsid w:val="00BE416A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578A6-2D7A-46E6-9886-A217D9CE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1298B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1298B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6129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link w:val="Tekstpodstawowy3Znak"/>
    <w:semiHidden/>
    <w:unhideWhenUsed/>
    <w:rsid w:val="0061298B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1298B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2070</Characters>
  <Application>Microsoft Office Word</Application>
  <DocSecurity>0</DocSecurity>
  <Lines>17</Lines>
  <Paragraphs>4</Paragraphs>
  <ScaleCrop>false</ScaleCrop>
  <Company>UMWM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 (UMWM)</dc:creator>
  <cp:keywords/>
  <dc:description/>
  <cp:lastModifiedBy>Olszewska-Kizlich, Katarzyna (UMWM)</cp:lastModifiedBy>
  <cp:revision>2</cp:revision>
  <dcterms:created xsi:type="dcterms:W3CDTF">2018-04-13T07:58:00Z</dcterms:created>
  <dcterms:modified xsi:type="dcterms:W3CDTF">2018-04-13T08:00:00Z</dcterms:modified>
</cp:coreProperties>
</file>