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E7C" w:rsidRDefault="00297E7C" w:rsidP="00297E7C">
      <w:pPr>
        <w:jc w:val="center"/>
        <w:rPr>
          <w:b/>
          <w:sz w:val="28"/>
          <w:szCs w:val="28"/>
        </w:rPr>
      </w:pPr>
      <w:r>
        <w:rPr>
          <w:b/>
          <w:sz w:val="28"/>
          <w:szCs w:val="28"/>
        </w:rPr>
        <w:t>ZARZĄD WOJEWÓDZTWA MAŁOPOLSKIEGO</w:t>
      </w:r>
    </w:p>
    <w:p w:rsidR="00297E7C" w:rsidRDefault="00297E7C" w:rsidP="00297E7C">
      <w:pPr>
        <w:jc w:val="center"/>
        <w:rPr>
          <w:b/>
        </w:rPr>
      </w:pPr>
      <w:r>
        <w:rPr>
          <w:b/>
        </w:rPr>
        <w:t>z siedzibą w Krakowie, przy ul. Basztowej 22</w:t>
      </w:r>
    </w:p>
    <w:p w:rsidR="00297E7C" w:rsidRDefault="00297E7C" w:rsidP="00297E7C">
      <w:pPr>
        <w:jc w:val="center"/>
        <w:rPr>
          <w:b/>
        </w:rPr>
      </w:pPr>
      <w:r>
        <w:rPr>
          <w:b/>
        </w:rPr>
        <w:t>ogłasza</w:t>
      </w:r>
    </w:p>
    <w:p w:rsidR="00297E7C" w:rsidRDefault="00297E7C" w:rsidP="00297E7C">
      <w:pPr>
        <w:jc w:val="center"/>
        <w:rPr>
          <w:b/>
        </w:rPr>
      </w:pPr>
      <w:r>
        <w:rPr>
          <w:b/>
        </w:rPr>
        <w:t>II PRZETARG USTNY NIEOGRANICZONY</w:t>
      </w:r>
    </w:p>
    <w:p w:rsidR="00297E7C" w:rsidRDefault="00297E7C" w:rsidP="00297E7C">
      <w:pPr>
        <w:jc w:val="center"/>
        <w:rPr>
          <w:b/>
        </w:rPr>
      </w:pPr>
      <w:r>
        <w:rPr>
          <w:b/>
        </w:rPr>
        <w:t xml:space="preserve">na sprzedaż nieruchomości położonej </w:t>
      </w:r>
      <w:r>
        <w:rPr>
          <w:b/>
          <w:bCs/>
        </w:rPr>
        <w:t>w Nowym Sączu przy ul. Długosza</w:t>
      </w:r>
    </w:p>
    <w:p w:rsidR="00297E7C" w:rsidRDefault="00297E7C" w:rsidP="00297E7C">
      <w:pPr>
        <w:jc w:val="center"/>
      </w:pPr>
      <w:r>
        <w:t xml:space="preserve"> </w:t>
      </w:r>
    </w:p>
    <w:p w:rsidR="00297E7C" w:rsidRDefault="00297E7C" w:rsidP="00297E7C">
      <w:pPr>
        <w:pStyle w:val="Tekstpodstawowy2"/>
        <w:rPr>
          <w:rFonts w:ascii="Arial" w:hAnsi="Arial" w:cs="Arial"/>
          <w:sz w:val="26"/>
          <w:szCs w:val="24"/>
          <w:highlight w:val="yellow"/>
        </w:rPr>
      </w:pPr>
    </w:p>
    <w:p w:rsidR="00297E7C" w:rsidRDefault="00297E7C" w:rsidP="00297E7C">
      <w:pPr>
        <w:pStyle w:val="Tekstpodstawowy2"/>
        <w:rPr>
          <w:rFonts w:ascii="Arial" w:hAnsi="Arial" w:cs="Arial"/>
          <w:szCs w:val="24"/>
        </w:rPr>
      </w:pPr>
      <w:r>
        <w:rPr>
          <w:rFonts w:ascii="Arial" w:hAnsi="Arial" w:cs="Arial"/>
          <w:szCs w:val="24"/>
        </w:rPr>
        <w:t>stanowiącej</w:t>
      </w:r>
      <w:r w:rsidRPr="003B50A2">
        <w:rPr>
          <w:rFonts w:ascii="Arial" w:hAnsi="Arial" w:cs="Arial"/>
          <w:szCs w:val="24"/>
        </w:rPr>
        <w:t xml:space="preserve"> działk</w:t>
      </w:r>
      <w:r>
        <w:rPr>
          <w:rFonts w:ascii="Arial" w:hAnsi="Arial" w:cs="Arial"/>
          <w:szCs w:val="24"/>
        </w:rPr>
        <w:t xml:space="preserve">ę ewidencyjną nr 32 o pow. 0,1582 ha, obręb 76, </w:t>
      </w:r>
      <w:r w:rsidRPr="003B50A2">
        <w:rPr>
          <w:rFonts w:ascii="Arial" w:hAnsi="Arial" w:cs="Arial"/>
          <w:szCs w:val="24"/>
        </w:rPr>
        <w:t>obj. księgą wieczystą nr NS1S/00061468/6, prowadzoną przez Sąd Rejonowy w Nowym Sączu, VI Wydział Ksiąg Wieczystych</w:t>
      </w:r>
      <w:r>
        <w:rPr>
          <w:rFonts w:ascii="Arial" w:hAnsi="Arial" w:cs="Arial"/>
          <w:szCs w:val="24"/>
        </w:rPr>
        <w:t>.</w:t>
      </w:r>
    </w:p>
    <w:p w:rsidR="00297E7C" w:rsidRDefault="00297E7C" w:rsidP="00297E7C">
      <w:pPr>
        <w:jc w:val="both"/>
      </w:pPr>
    </w:p>
    <w:p w:rsidR="00297E7C" w:rsidRPr="0053598A" w:rsidRDefault="00297E7C" w:rsidP="00297E7C">
      <w:pPr>
        <w:pStyle w:val="Tekstpodstawowy3"/>
        <w:numPr>
          <w:ilvl w:val="0"/>
          <w:numId w:val="1"/>
        </w:numPr>
        <w:spacing w:after="0"/>
        <w:jc w:val="both"/>
        <w:rPr>
          <w:sz w:val="24"/>
          <w:szCs w:val="24"/>
        </w:rPr>
      </w:pPr>
      <w:r w:rsidRPr="003B50A2">
        <w:rPr>
          <w:sz w:val="24"/>
          <w:szCs w:val="24"/>
        </w:rPr>
        <w:t>Zgodnie z zapisami Miejscowego Planu Zagospodarowania Przestrzennego Miasta Nowy Sącz „Nowy Sącz – 29 Śródmieście” zatwierdzonego uchwałą Rady Miasta Nowy Sącz nr XV/147/2015 z dnia 15 września 2015 r. (Dz. Urz. Woj. Małopolskiego z dnia 1 października 2015 roku, poz. 5651) nieruchomość znajduje się na terenach zabudowy usługowej i mieszkaniowej o symbolu C36U/M.</w:t>
      </w:r>
    </w:p>
    <w:p w:rsidR="00297E7C" w:rsidRPr="003B50A2" w:rsidRDefault="00297E7C" w:rsidP="00297E7C">
      <w:pPr>
        <w:pStyle w:val="Tekstpodstawowy3"/>
        <w:numPr>
          <w:ilvl w:val="0"/>
          <w:numId w:val="1"/>
        </w:numPr>
        <w:spacing w:after="0"/>
        <w:jc w:val="both"/>
        <w:rPr>
          <w:spacing w:val="-5"/>
          <w:sz w:val="24"/>
          <w:szCs w:val="24"/>
        </w:rPr>
      </w:pPr>
      <w:r w:rsidRPr="003B50A2">
        <w:rPr>
          <w:sz w:val="24"/>
          <w:szCs w:val="24"/>
        </w:rPr>
        <w:t>Przedmiotowa nieruchomość położona jest w śródmiejskiej części miasta Nowy Sącz, w zwartej zabudowie budynków wielorodzinnych, w niewielkiej odległości od Dworca Autobusowego – Nowy Sącz, w sąsiedztwie zabudowy mieszkaniowej średniej i niskiej intensywności. Działka znajduje się w odległości ok 1,1 m km od ścisłego centrum Nowego Sącza – Rynku.</w:t>
      </w:r>
    </w:p>
    <w:p w:rsidR="00297E7C" w:rsidRPr="003B50A2" w:rsidRDefault="00297E7C" w:rsidP="00297E7C">
      <w:pPr>
        <w:pStyle w:val="Akapitzlist"/>
        <w:ind w:left="360"/>
        <w:jc w:val="both"/>
        <w:rPr>
          <w:bCs/>
          <w:spacing w:val="-5"/>
        </w:rPr>
      </w:pPr>
      <w:r w:rsidRPr="003B50A2">
        <w:t xml:space="preserve">Nieruchomość </w:t>
      </w:r>
      <w:r w:rsidRPr="003B50A2">
        <w:rPr>
          <w:spacing w:val="-5"/>
        </w:rPr>
        <w:t xml:space="preserve">jest ogrodzona, </w:t>
      </w:r>
      <w:r w:rsidRPr="003B50A2">
        <w:t xml:space="preserve">zabudowana budynkami </w:t>
      </w:r>
      <w:r w:rsidRPr="003B50A2">
        <w:rPr>
          <w:spacing w:val="-5"/>
        </w:rPr>
        <w:t>użytkowymi o numerach porządkowych 28,30 oraz 30a</w:t>
      </w:r>
      <w:r w:rsidRPr="003B50A2">
        <w:rPr>
          <w:bCs/>
          <w:spacing w:val="-5"/>
        </w:rPr>
        <w:t xml:space="preserve"> oraz zespołem garaży złożonym z 4 boksów (80 m</w:t>
      </w:r>
      <w:r w:rsidRPr="003B50A2">
        <w:rPr>
          <w:bCs/>
          <w:spacing w:val="-5"/>
          <w:vertAlign w:val="superscript"/>
        </w:rPr>
        <w:t>2</w:t>
      </w:r>
      <w:r w:rsidRPr="003B50A2">
        <w:rPr>
          <w:bCs/>
          <w:spacing w:val="-5"/>
        </w:rPr>
        <w:t xml:space="preserve">), </w:t>
      </w:r>
      <w:r w:rsidRPr="003B50A2">
        <w:rPr>
          <w:spacing w:val="-5"/>
        </w:rPr>
        <w:t>powierzchnia terenu utwardzonego wynosi 652 m</w:t>
      </w:r>
      <w:r w:rsidRPr="003B50A2">
        <w:rPr>
          <w:spacing w:val="-5"/>
          <w:vertAlign w:val="superscript"/>
        </w:rPr>
        <w:t>2</w:t>
      </w:r>
      <w:r w:rsidRPr="003B50A2">
        <w:rPr>
          <w:spacing w:val="-5"/>
        </w:rPr>
        <w:t>.</w:t>
      </w:r>
    </w:p>
    <w:p w:rsidR="00297E7C" w:rsidRPr="003B50A2" w:rsidRDefault="00297E7C" w:rsidP="00297E7C">
      <w:pPr>
        <w:pStyle w:val="Akapitzlist"/>
        <w:ind w:left="360"/>
        <w:jc w:val="both"/>
        <w:rPr>
          <w:spacing w:val="-5"/>
        </w:rPr>
      </w:pPr>
      <w:r w:rsidRPr="003B50A2">
        <w:rPr>
          <w:bCs/>
          <w:spacing w:val="-5"/>
        </w:rPr>
        <w:t>Budynki o nr 28 i 30</w:t>
      </w:r>
      <w:r w:rsidRPr="003B50A2">
        <w:rPr>
          <w:spacing w:val="-5"/>
        </w:rPr>
        <w:t xml:space="preserve"> są połączone, posiadają łączną pow. użytkową 1.400 m</w:t>
      </w:r>
      <w:r w:rsidRPr="003B50A2">
        <w:rPr>
          <w:spacing w:val="-5"/>
          <w:vertAlign w:val="superscript"/>
        </w:rPr>
        <w:t>2</w:t>
      </w:r>
      <w:r w:rsidRPr="003B50A2">
        <w:rPr>
          <w:spacing w:val="-5"/>
        </w:rPr>
        <w:t xml:space="preserve"> i pochodzą z pierwszej połowy ubiegłego wieku. Aktualnie stanowią pustostan.</w:t>
      </w:r>
    </w:p>
    <w:p w:rsidR="00297E7C" w:rsidRPr="003B50A2" w:rsidRDefault="00297E7C" w:rsidP="00297E7C">
      <w:pPr>
        <w:pStyle w:val="Akapitzlist"/>
        <w:ind w:left="360"/>
        <w:jc w:val="both"/>
        <w:rPr>
          <w:spacing w:val="-5"/>
        </w:rPr>
      </w:pPr>
      <w:r w:rsidRPr="003B50A2">
        <w:rPr>
          <w:bCs/>
          <w:spacing w:val="-5"/>
        </w:rPr>
        <w:t xml:space="preserve">Budynek nr 30a posiada pow. </w:t>
      </w:r>
      <w:r w:rsidRPr="003B50A2">
        <w:rPr>
          <w:spacing w:val="-5"/>
        </w:rPr>
        <w:t>użytkową 452 m</w:t>
      </w:r>
      <w:r w:rsidRPr="003B50A2">
        <w:rPr>
          <w:spacing w:val="-5"/>
          <w:vertAlign w:val="superscript"/>
        </w:rPr>
        <w:t>2</w:t>
      </w:r>
      <w:r w:rsidRPr="003B50A2">
        <w:rPr>
          <w:spacing w:val="-5"/>
        </w:rPr>
        <w:t>,</w:t>
      </w:r>
      <w:r w:rsidRPr="003B50A2">
        <w:rPr>
          <w:bCs/>
          <w:spacing w:val="-5"/>
        </w:rPr>
        <w:t xml:space="preserve"> </w:t>
      </w:r>
      <w:r w:rsidRPr="003B50A2">
        <w:rPr>
          <w:spacing w:val="-5"/>
        </w:rPr>
        <w:t>aktualnie jest oddany w użyczenie Szpitalowi Specjalistycznemu im. J. Śniadeckiego w Nowym Sączu na cele archiwum zakładowego</w:t>
      </w:r>
      <w:r>
        <w:rPr>
          <w:spacing w:val="-5"/>
        </w:rPr>
        <w:t>. U</w:t>
      </w:r>
      <w:r w:rsidRPr="003B50A2">
        <w:rPr>
          <w:spacing w:val="-5"/>
        </w:rPr>
        <w:t>mowa zostanie rozwiązana przed sprzedażą nieruchomości.</w:t>
      </w:r>
    </w:p>
    <w:p w:rsidR="00297E7C" w:rsidRPr="003B50A2" w:rsidRDefault="00297E7C" w:rsidP="00297E7C">
      <w:pPr>
        <w:pStyle w:val="Akapitzlist"/>
        <w:ind w:left="360"/>
        <w:jc w:val="both"/>
        <w:rPr>
          <w:spacing w:val="-5"/>
        </w:rPr>
      </w:pPr>
      <w:r w:rsidRPr="003B50A2">
        <w:rPr>
          <w:spacing w:val="-5"/>
        </w:rPr>
        <w:t>Budynki znajdują się w bardzo złym stanie technicznym.</w:t>
      </w:r>
    </w:p>
    <w:p w:rsidR="00297E7C" w:rsidRDefault="00297E7C" w:rsidP="00297E7C">
      <w:pPr>
        <w:pStyle w:val="Akapitzlist"/>
        <w:ind w:left="360"/>
        <w:jc w:val="both"/>
        <w:rPr>
          <w:spacing w:val="-5"/>
        </w:rPr>
      </w:pPr>
      <w:r w:rsidRPr="003B50A2">
        <w:rPr>
          <w:spacing w:val="-5"/>
        </w:rPr>
        <w:t xml:space="preserve">Na teren nieruchomości doprowadzono sieci infrastruktury technicznej: energetyczną, wodociągową, kanalizacyjną i teletechniczną. </w:t>
      </w:r>
    </w:p>
    <w:p w:rsidR="00297E7C" w:rsidRPr="00E55A0B" w:rsidRDefault="00297E7C" w:rsidP="00297E7C">
      <w:pPr>
        <w:pStyle w:val="Akapitzlist"/>
        <w:ind w:left="360"/>
        <w:jc w:val="both"/>
        <w:rPr>
          <w:spacing w:val="-5"/>
        </w:rPr>
      </w:pPr>
      <w:r w:rsidRPr="00E55A0B">
        <w:rPr>
          <w:spacing w:val="-5"/>
        </w:rPr>
        <w:t>Dojazd do nieruchomości znajduje się z ul. Długosza (droga publiczna).</w:t>
      </w:r>
    </w:p>
    <w:p w:rsidR="00297E7C" w:rsidRDefault="00297E7C" w:rsidP="00297E7C">
      <w:pPr>
        <w:pStyle w:val="Tekstpodstawowy3"/>
        <w:numPr>
          <w:ilvl w:val="0"/>
          <w:numId w:val="1"/>
        </w:numPr>
        <w:spacing w:after="0"/>
        <w:jc w:val="both"/>
        <w:rPr>
          <w:sz w:val="24"/>
          <w:szCs w:val="24"/>
        </w:rPr>
      </w:pPr>
      <w:r w:rsidRPr="00E55A0B">
        <w:rPr>
          <w:sz w:val="24"/>
          <w:szCs w:val="24"/>
        </w:rPr>
        <w:t xml:space="preserve">Działka znajduje się w obszarze rewitalizacji, wyznaczonym w drodze uchwały Nr XXV/271/2016 Rady Miasta Nowego Sącza z dnia 21 czerwca 2016 roku w sprawie wyznaczenia obszaru zdegradowanego i obszaru rewitalizacji (Dz. Urz. Woj. Małopolskiego z dnia 27 czerwca </w:t>
      </w:r>
      <w:r>
        <w:rPr>
          <w:sz w:val="24"/>
          <w:szCs w:val="24"/>
        </w:rPr>
        <w:t xml:space="preserve">2016 roku, poz. 3739). </w:t>
      </w:r>
    </w:p>
    <w:p w:rsidR="00297E7C" w:rsidRDefault="00297E7C" w:rsidP="00297E7C">
      <w:pPr>
        <w:pStyle w:val="Tekstpodstawowy3"/>
        <w:numPr>
          <w:ilvl w:val="0"/>
          <w:numId w:val="1"/>
        </w:numPr>
        <w:spacing w:after="0"/>
        <w:jc w:val="both"/>
        <w:rPr>
          <w:sz w:val="24"/>
          <w:szCs w:val="24"/>
        </w:rPr>
      </w:pPr>
      <w:r>
        <w:rPr>
          <w:sz w:val="24"/>
          <w:szCs w:val="24"/>
        </w:rPr>
        <w:t>Zgodnie z uchwałą Nr XXXIII</w:t>
      </w:r>
      <w:r w:rsidRPr="00E55A0B">
        <w:rPr>
          <w:sz w:val="24"/>
          <w:szCs w:val="24"/>
        </w:rPr>
        <w:t>/343/2016 Rady Miasta Now</w:t>
      </w:r>
      <w:r>
        <w:rPr>
          <w:sz w:val="24"/>
          <w:szCs w:val="24"/>
        </w:rPr>
        <w:t>ego Sącza z dnia 29 </w:t>
      </w:r>
      <w:r w:rsidRPr="00E55A0B">
        <w:rPr>
          <w:sz w:val="24"/>
          <w:szCs w:val="24"/>
        </w:rPr>
        <w:t>grudnia 2016 roku w sprawie przyjęcia Gminnego Programu Rewitalizacji miasta Nowego Sącza na obszarze rewitalizacji nie planuje się ustanowienia specjalnej strefy rewitalizacji</w:t>
      </w:r>
      <w:r>
        <w:rPr>
          <w:sz w:val="24"/>
          <w:szCs w:val="24"/>
        </w:rPr>
        <w:t>.</w:t>
      </w:r>
    </w:p>
    <w:p w:rsidR="00297E7C" w:rsidRDefault="00297E7C" w:rsidP="00297E7C">
      <w:pPr>
        <w:pStyle w:val="Tekstpodstawowy3"/>
        <w:numPr>
          <w:ilvl w:val="0"/>
          <w:numId w:val="1"/>
        </w:numPr>
        <w:jc w:val="both"/>
        <w:rPr>
          <w:sz w:val="24"/>
          <w:szCs w:val="24"/>
        </w:rPr>
      </w:pPr>
      <w:r w:rsidRPr="00E55A0B">
        <w:rPr>
          <w:sz w:val="24"/>
          <w:szCs w:val="24"/>
        </w:rPr>
        <w:t xml:space="preserve">Działka nr 32 w </w:t>
      </w:r>
      <w:proofErr w:type="spellStart"/>
      <w:r>
        <w:rPr>
          <w:sz w:val="24"/>
          <w:szCs w:val="24"/>
        </w:rPr>
        <w:t>obr</w:t>
      </w:r>
      <w:proofErr w:type="spellEnd"/>
      <w:r>
        <w:rPr>
          <w:sz w:val="24"/>
          <w:szCs w:val="24"/>
        </w:rPr>
        <w:t xml:space="preserve">. 76 </w:t>
      </w:r>
      <w:r w:rsidRPr="00E55A0B">
        <w:rPr>
          <w:sz w:val="24"/>
          <w:szCs w:val="24"/>
        </w:rPr>
        <w:t>jest położona w „OBSZARZE DAWNYCH PRZEDMIEŚĆ” - jako strefy konserwatorskiej ochrony zespołu staromiejskiego HISTORYCZNEGO CENTRUM MIASTA (wpisanego do rejestru zabytków pod numerem rejestru A-72/M).</w:t>
      </w:r>
    </w:p>
    <w:p w:rsidR="00297E7C" w:rsidRPr="00460214" w:rsidRDefault="00297E7C" w:rsidP="00297E7C">
      <w:pPr>
        <w:pStyle w:val="Tekstpodstawowy3"/>
        <w:numPr>
          <w:ilvl w:val="0"/>
          <w:numId w:val="1"/>
        </w:numPr>
        <w:spacing w:after="0"/>
        <w:jc w:val="both"/>
        <w:rPr>
          <w:sz w:val="24"/>
          <w:szCs w:val="24"/>
        </w:rPr>
      </w:pPr>
      <w:r w:rsidRPr="00460214">
        <w:rPr>
          <w:sz w:val="24"/>
          <w:szCs w:val="24"/>
        </w:rPr>
        <w:t>Budynki nie są wpisane do wojewódzkiego rejestru zabytków, jednakże budynk</w:t>
      </w:r>
      <w:r>
        <w:rPr>
          <w:sz w:val="24"/>
          <w:szCs w:val="24"/>
        </w:rPr>
        <w:t>i</w:t>
      </w:r>
      <w:r w:rsidRPr="00460214">
        <w:rPr>
          <w:sz w:val="24"/>
          <w:szCs w:val="24"/>
        </w:rPr>
        <w:t xml:space="preserve"> 28 i 30 wpisan</w:t>
      </w:r>
      <w:r>
        <w:rPr>
          <w:sz w:val="24"/>
          <w:szCs w:val="24"/>
        </w:rPr>
        <w:t>e</w:t>
      </w:r>
      <w:r w:rsidRPr="00460214">
        <w:rPr>
          <w:sz w:val="24"/>
          <w:szCs w:val="24"/>
        </w:rPr>
        <w:t xml:space="preserve"> </w:t>
      </w:r>
      <w:r>
        <w:rPr>
          <w:sz w:val="24"/>
          <w:szCs w:val="24"/>
        </w:rPr>
        <w:t>są</w:t>
      </w:r>
      <w:r w:rsidRPr="00460214">
        <w:rPr>
          <w:sz w:val="24"/>
          <w:szCs w:val="24"/>
        </w:rPr>
        <w:t xml:space="preserve"> do wojewódzkiej i gminnej ewidencji zabytków.</w:t>
      </w:r>
    </w:p>
    <w:p w:rsidR="00297E7C" w:rsidRDefault="00297E7C" w:rsidP="00297E7C">
      <w:pPr>
        <w:pStyle w:val="Tekstpodstawowy3"/>
        <w:numPr>
          <w:ilvl w:val="0"/>
          <w:numId w:val="1"/>
        </w:numPr>
        <w:spacing w:after="0"/>
        <w:jc w:val="both"/>
        <w:rPr>
          <w:sz w:val="24"/>
          <w:szCs w:val="24"/>
        </w:rPr>
      </w:pPr>
      <w:r>
        <w:rPr>
          <w:sz w:val="24"/>
          <w:szCs w:val="24"/>
        </w:rPr>
        <w:t xml:space="preserve">Termin do złożenia wniosku przez osoby, którym mogło przysługiwać prawo pierwszeństwa w nabyciu nieruchomości, zgodnie z art. 34 ust. 1 pkt 1 i pkt 2 </w:t>
      </w:r>
      <w:r>
        <w:rPr>
          <w:sz w:val="24"/>
          <w:szCs w:val="24"/>
        </w:rPr>
        <w:lastRenderedPageBreak/>
        <w:t>ustawy z dnia 21 sierpnia 1997 r. o gospodarce nieruchomościami upłynął bezskutecznie.</w:t>
      </w:r>
    </w:p>
    <w:p w:rsidR="00297E7C" w:rsidRDefault="00297E7C" w:rsidP="00297E7C">
      <w:pPr>
        <w:pStyle w:val="Tekstpodstawowy3"/>
        <w:numPr>
          <w:ilvl w:val="0"/>
          <w:numId w:val="1"/>
        </w:numPr>
        <w:spacing w:after="0"/>
        <w:jc w:val="both"/>
        <w:rPr>
          <w:b/>
          <w:sz w:val="24"/>
          <w:szCs w:val="24"/>
        </w:rPr>
      </w:pPr>
      <w:r>
        <w:rPr>
          <w:sz w:val="24"/>
          <w:szCs w:val="24"/>
        </w:rPr>
        <w:t>Nieruchomość stanowiąca przedmiot przetargu nie jest obciążona ograniczonymi prawami rzeczowymi i nie ma przeszkód prawnych w rozporządzaniu nią.</w:t>
      </w:r>
    </w:p>
    <w:p w:rsidR="00297E7C" w:rsidRDefault="00297E7C" w:rsidP="00297E7C">
      <w:pPr>
        <w:pStyle w:val="Tekstpodstawowy3"/>
        <w:numPr>
          <w:ilvl w:val="0"/>
          <w:numId w:val="1"/>
        </w:numPr>
        <w:spacing w:after="0"/>
        <w:jc w:val="both"/>
        <w:rPr>
          <w:sz w:val="24"/>
          <w:szCs w:val="24"/>
        </w:rPr>
      </w:pPr>
      <w:r>
        <w:rPr>
          <w:sz w:val="24"/>
          <w:szCs w:val="24"/>
        </w:rPr>
        <w:t xml:space="preserve">Nieruchomość posiada świadectwo charakterystyki energetycznej, o jakim mowa w ustawie z dnia 29 sierpnia 2014 r. o charakterystyce energetycznej budynków. </w:t>
      </w:r>
    </w:p>
    <w:p w:rsidR="00297E7C" w:rsidRDefault="00297E7C" w:rsidP="00297E7C">
      <w:pPr>
        <w:pStyle w:val="Tekstpodstawowy3"/>
        <w:numPr>
          <w:ilvl w:val="0"/>
          <w:numId w:val="1"/>
        </w:numPr>
        <w:spacing w:after="0"/>
        <w:jc w:val="both"/>
        <w:rPr>
          <w:b/>
          <w:sz w:val="24"/>
          <w:szCs w:val="24"/>
        </w:rPr>
      </w:pPr>
      <w:r>
        <w:rPr>
          <w:sz w:val="24"/>
          <w:szCs w:val="24"/>
        </w:rPr>
        <w:t xml:space="preserve">Cena wywoławcza nieruchomości wynosi </w:t>
      </w:r>
      <w:r w:rsidRPr="00F475F9">
        <w:rPr>
          <w:b/>
          <w:sz w:val="24"/>
          <w:szCs w:val="24"/>
        </w:rPr>
        <w:t>1 760 000,00</w:t>
      </w:r>
      <w:r>
        <w:rPr>
          <w:sz w:val="24"/>
          <w:szCs w:val="24"/>
        </w:rPr>
        <w:t xml:space="preserve"> </w:t>
      </w:r>
      <w:r>
        <w:rPr>
          <w:b/>
          <w:sz w:val="24"/>
          <w:szCs w:val="24"/>
        </w:rPr>
        <w:t>zł (słownie złotych: jeden milion siedemset sześćdziesiąt tysięcy 00/100).</w:t>
      </w:r>
    </w:p>
    <w:p w:rsidR="00297E7C" w:rsidRPr="007F0BFF" w:rsidRDefault="00297E7C" w:rsidP="00297E7C">
      <w:pPr>
        <w:pStyle w:val="Tekstpodstawowy3"/>
        <w:numPr>
          <w:ilvl w:val="0"/>
          <w:numId w:val="1"/>
        </w:numPr>
        <w:spacing w:after="0"/>
        <w:jc w:val="both"/>
        <w:rPr>
          <w:b/>
          <w:sz w:val="24"/>
          <w:szCs w:val="24"/>
        </w:rPr>
      </w:pPr>
      <w:r w:rsidRPr="00122CB0">
        <w:rPr>
          <w:sz w:val="24"/>
          <w:szCs w:val="24"/>
        </w:rPr>
        <w:t>Sprzedaż jest zwolnion</w:t>
      </w:r>
      <w:r>
        <w:rPr>
          <w:sz w:val="24"/>
          <w:szCs w:val="24"/>
        </w:rPr>
        <w:t xml:space="preserve">a z podatku VAT, zgodnie z art. 43 ust. 1 pkt 10 </w:t>
      </w:r>
      <w:r w:rsidRPr="00122CB0">
        <w:rPr>
          <w:sz w:val="24"/>
          <w:szCs w:val="24"/>
        </w:rPr>
        <w:t>ustawy z dnia 11 marca 2004 r. o podatku od towarów i usług.</w:t>
      </w:r>
    </w:p>
    <w:p w:rsidR="00297E7C" w:rsidRPr="00122CB0" w:rsidRDefault="00297E7C" w:rsidP="00297E7C">
      <w:pPr>
        <w:pStyle w:val="Tekstpodstawowy3"/>
        <w:numPr>
          <w:ilvl w:val="0"/>
          <w:numId w:val="1"/>
        </w:numPr>
        <w:spacing w:after="0"/>
        <w:jc w:val="both"/>
        <w:rPr>
          <w:b/>
          <w:sz w:val="24"/>
          <w:szCs w:val="24"/>
        </w:rPr>
      </w:pPr>
      <w:r>
        <w:rPr>
          <w:sz w:val="24"/>
          <w:szCs w:val="24"/>
        </w:rPr>
        <w:t xml:space="preserve">Pierwszy przetarg odbył się 12 grudnia 2024 r. i zakończył się wynikiem negatywnym. </w:t>
      </w:r>
    </w:p>
    <w:p w:rsidR="00297E7C" w:rsidRDefault="00297E7C" w:rsidP="00297E7C">
      <w:pPr>
        <w:pStyle w:val="Tekstpodstawowy3"/>
        <w:numPr>
          <w:ilvl w:val="0"/>
          <w:numId w:val="1"/>
        </w:numPr>
        <w:tabs>
          <w:tab w:val="num" w:pos="0"/>
        </w:tabs>
        <w:spacing w:after="0"/>
        <w:jc w:val="both"/>
        <w:rPr>
          <w:strike/>
          <w:color w:val="FF0000"/>
          <w:sz w:val="24"/>
          <w:szCs w:val="24"/>
        </w:rPr>
      </w:pPr>
      <w:r>
        <w:rPr>
          <w:sz w:val="24"/>
          <w:szCs w:val="24"/>
        </w:rPr>
        <w:t xml:space="preserve">Warunkiem przystąpienia do przetargu jest wniesienie w pieniądzu wadium w wysokości </w:t>
      </w:r>
      <w:r w:rsidRPr="00861171">
        <w:rPr>
          <w:b/>
          <w:sz w:val="24"/>
          <w:szCs w:val="24"/>
        </w:rPr>
        <w:t>90</w:t>
      </w:r>
      <w:r>
        <w:rPr>
          <w:b/>
          <w:sz w:val="24"/>
          <w:szCs w:val="24"/>
        </w:rPr>
        <w:t> </w:t>
      </w:r>
      <w:r w:rsidRPr="00861171">
        <w:rPr>
          <w:b/>
          <w:sz w:val="24"/>
          <w:szCs w:val="24"/>
        </w:rPr>
        <w:t>000</w:t>
      </w:r>
      <w:r>
        <w:rPr>
          <w:b/>
          <w:sz w:val="24"/>
          <w:szCs w:val="24"/>
        </w:rPr>
        <w:t xml:space="preserve"> zł (słownie złotych: dziewięćdziesiąt tysięcy)</w:t>
      </w:r>
      <w:r>
        <w:rPr>
          <w:sz w:val="24"/>
          <w:szCs w:val="24"/>
        </w:rPr>
        <w:t xml:space="preserve"> w terminie do dnia </w:t>
      </w:r>
      <w:r w:rsidRPr="006A5CF4">
        <w:rPr>
          <w:sz w:val="24"/>
          <w:szCs w:val="24"/>
        </w:rPr>
        <w:t>4 czerwca 2025 r.</w:t>
      </w:r>
      <w:r>
        <w:rPr>
          <w:sz w:val="24"/>
          <w:szCs w:val="24"/>
        </w:rPr>
        <w:t xml:space="preserve"> przelewem na konto Urzędu Marszałkowskiego Województwa Małopolskiego, zwanego dalej Urzędem:</w:t>
      </w:r>
    </w:p>
    <w:p w:rsidR="00297E7C" w:rsidRDefault="00297E7C" w:rsidP="00297E7C">
      <w:pPr>
        <w:pStyle w:val="Tekstpodstawowy3"/>
        <w:spacing w:after="0"/>
        <w:ind w:left="1776" w:firstLine="348"/>
        <w:jc w:val="both"/>
        <w:rPr>
          <w:strike/>
          <w:color w:val="FF0000"/>
          <w:sz w:val="24"/>
          <w:szCs w:val="24"/>
        </w:rPr>
      </w:pPr>
      <w:r>
        <w:rPr>
          <w:b/>
          <w:sz w:val="24"/>
          <w:szCs w:val="24"/>
        </w:rPr>
        <w:t>Bank PKO BP 07 1020 2892 0000 5802 0667 3828</w:t>
      </w:r>
    </w:p>
    <w:p w:rsidR="00297E7C" w:rsidRDefault="00297E7C" w:rsidP="00297E7C">
      <w:pPr>
        <w:pStyle w:val="Tekstpodstawowy3"/>
        <w:spacing w:after="0"/>
        <w:jc w:val="both"/>
        <w:rPr>
          <w:b/>
        </w:rPr>
      </w:pPr>
    </w:p>
    <w:p w:rsidR="00297E7C" w:rsidRDefault="00297E7C" w:rsidP="00297E7C">
      <w:pPr>
        <w:pStyle w:val="Tekstpodstawowy3"/>
        <w:spacing w:after="0"/>
        <w:ind w:left="360"/>
        <w:jc w:val="both"/>
        <w:rPr>
          <w:strike/>
          <w:color w:val="FF0000"/>
          <w:sz w:val="24"/>
          <w:szCs w:val="24"/>
        </w:rPr>
      </w:pPr>
      <w:r>
        <w:rPr>
          <w:sz w:val="24"/>
          <w:szCs w:val="24"/>
        </w:rPr>
        <w:t>przy czym liczy się termin uznania na rachunku bankowym</w:t>
      </w:r>
      <w:r>
        <w:rPr>
          <w:color w:val="FF0000"/>
          <w:sz w:val="24"/>
          <w:szCs w:val="24"/>
        </w:rPr>
        <w:t xml:space="preserve"> </w:t>
      </w:r>
      <w:r>
        <w:rPr>
          <w:sz w:val="24"/>
          <w:szCs w:val="24"/>
        </w:rPr>
        <w:t>Urzędu Marszałkowskiego Województwa Małopolskiego. W tytule przelewu należy podać oznaczenie nieruchomości będącej przedmiotem przetargu, z którego wynika obowiązek wpłaty wadium.</w:t>
      </w:r>
      <w:bookmarkStart w:id="0" w:name="_GoBack"/>
      <w:bookmarkEnd w:id="0"/>
    </w:p>
    <w:p w:rsidR="00297E7C" w:rsidRDefault="00297E7C" w:rsidP="00297E7C">
      <w:pPr>
        <w:pStyle w:val="Tekstpodstawowy3"/>
        <w:numPr>
          <w:ilvl w:val="0"/>
          <w:numId w:val="1"/>
        </w:numPr>
        <w:tabs>
          <w:tab w:val="num" w:pos="0"/>
        </w:tabs>
        <w:spacing w:after="0"/>
        <w:jc w:val="both"/>
        <w:rPr>
          <w:strike/>
          <w:color w:val="FF0000"/>
          <w:sz w:val="24"/>
          <w:szCs w:val="24"/>
        </w:rPr>
      </w:pPr>
      <w:r>
        <w:rPr>
          <w:sz w:val="24"/>
          <w:szCs w:val="24"/>
        </w:rPr>
        <w:t>Wadium podlega zwrotowi nie później niż przed upływem trzech dni od dnia odwołania, zamknięcia, unieważnienia lub zakończenia przetargu wynikiem negatywnym. Wadium wpłacone przez uczestnika przetargu, który przetarg wygrał, zalicza się na poczet ceny nabycia przedmiotowej nieruchomości. Wadium ulega przepadkowi w razie uchylenia się od zawarcia umowy uczestnika, który przetarg wygrał.</w:t>
      </w:r>
    </w:p>
    <w:p w:rsidR="00297E7C" w:rsidRDefault="00297E7C" w:rsidP="00297E7C">
      <w:pPr>
        <w:pStyle w:val="Tekstpodstawowy3"/>
        <w:numPr>
          <w:ilvl w:val="0"/>
          <w:numId w:val="1"/>
        </w:numPr>
        <w:spacing w:after="0"/>
        <w:jc w:val="both"/>
        <w:rPr>
          <w:sz w:val="24"/>
          <w:szCs w:val="24"/>
        </w:rPr>
      </w:pPr>
      <w:r>
        <w:rPr>
          <w:sz w:val="24"/>
          <w:szCs w:val="24"/>
        </w:rPr>
        <w:t>Uczestnicy przystępujący do przetargu zobowiązani są przedłożyć Komisji dokumenty stwierdzające tożsamość. Przedstawiciele osób prawnych przystępujących do przetargu zobowiązani są posiadać dokumenty tożsamości, aktualne upoważnienia do reprezentowania tej osoby prawnej na przetargu oraz aktualne wypisy z właściwego rejestru sądowego.</w:t>
      </w:r>
    </w:p>
    <w:p w:rsidR="00297E7C" w:rsidRDefault="00297E7C" w:rsidP="00297E7C">
      <w:pPr>
        <w:pStyle w:val="Tekstpodstawowy3"/>
        <w:numPr>
          <w:ilvl w:val="0"/>
          <w:numId w:val="1"/>
        </w:numPr>
        <w:spacing w:after="0"/>
        <w:jc w:val="both"/>
        <w:rPr>
          <w:sz w:val="24"/>
          <w:szCs w:val="24"/>
        </w:rPr>
      </w:pPr>
      <w:r>
        <w:rPr>
          <w:sz w:val="24"/>
          <w:szCs w:val="24"/>
        </w:rPr>
        <w:t xml:space="preserve">Przetarg odbędzie się </w:t>
      </w:r>
      <w:r w:rsidRPr="006A5CF4">
        <w:rPr>
          <w:b/>
          <w:sz w:val="24"/>
          <w:szCs w:val="24"/>
        </w:rPr>
        <w:t>11 czerwca 2025 r.</w:t>
      </w:r>
      <w:r>
        <w:rPr>
          <w:sz w:val="24"/>
          <w:szCs w:val="24"/>
        </w:rPr>
        <w:t xml:space="preserve"> o godz. </w:t>
      </w:r>
      <w:r w:rsidRPr="006A5CF4">
        <w:rPr>
          <w:b/>
          <w:sz w:val="24"/>
          <w:szCs w:val="24"/>
        </w:rPr>
        <w:t>10</w:t>
      </w:r>
      <w:r w:rsidRPr="006A5CF4">
        <w:rPr>
          <w:b/>
          <w:sz w:val="24"/>
          <w:szCs w:val="24"/>
          <w:vertAlign w:val="superscript"/>
        </w:rPr>
        <w:t>00</w:t>
      </w:r>
      <w:r>
        <w:rPr>
          <w:sz w:val="24"/>
          <w:szCs w:val="24"/>
        </w:rPr>
        <w:t xml:space="preserve"> w siedzibie Urzędu, ul. Racławickiej 56, Kraków, pokój nr 454.</w:t>
      </w:r>
    </w:p>
    <w:p w:rsidR="00297E7C" w:rsidRPr="00C42323" w:rsidRDefault="00297E7C" w:rsidP="00297E7C">
      <w:pPr>
        <w:pStyle w:val="Akapitzlist"/>
        <w:numPr>
          <w:ilvl w:val="0"/>
          <w:numId w:val="1"/>
        </w:numPr>
        <w:jc w:val="both"/>
      </w:pPr>
      <w:r>
        <w:t xml:space="preserve">Stosownie do zapisu art. 59 z dnia 5 czerwca 1998 r. o samorządzie województwa, Skarbowi Państwa przysługiwać będzie prawo pierwokupu lub zwrotu nieruchomości, </w:t>
      </w:r>
      <w:r w:rsidRPr="00C42323">
        <w:t>jeżeli z żądaniem takim wystąpi uprawniony organ państwowy</w:t>
      </w:r>
      <w:r>
        <w:t>.</w:t>
      </w:r>
    </w:p>
    <w:p w:rsidR="00297E7C" w:rsidRPr="00D72C61" w:rsidRDefault="00297E7C" w:rsidP="00297E7C">
      <w:pPr>
        <w:pStyle w:val="Akapitzlist"/>
        <w:numPr>
          <w:ilvl w:val="0"/>
          <w:numId w:val="1"/>
        </w:numPr>
        <w:jc w:val="both"/>
      </w:pPr>
      <w:r>
        <w:t>Stosownie do zapisów uchwały</w:t>
      </w:r>
      <w:r w:rsidRPr="00D72C61">
        <w:t xml:space="preserve"> Nr XXV/271/</w:t>
      </w:r>
      <w:r>
        <w:t>2016 Rady Miasta Nowego Sącza z </w:t>
      </w:r>
      <w:r w:rsidRPr="00D72C61">
        <w:t>dnia 21 czerwca 2016 roku w sprawie wyzna</w:t>
      </w:r>
      <w:r>
        <w:t>czenia obszaru zdegradowanego i </w:t>
      </w:r>
      <w:r w:rsidRPr="00D72C61">
        <w:t xml:space="preserve">obszaru rewitalizacji (Dz. Urz. Woj. Małopolskiego z dnia 27 czerwca 2016 roku, poz. 3739 ) </w:t>
      </w:r>
      <w:r>
        <w:t xml:space="preserve">oraz art. 109 ust. 1 pkt 4a </w:t>
      </w:r>
      <w:r w:rsidRPr="00F91C41">
        <w:t>ustawy z dn</w:t>
      </w:r>
      <w:r>
        <w:t>ia</w:t>
      </w:r>
      <w:r w:rsidRPr="00F91C41">
        <w:t xml:space="preserve"> 21 sierpnia 1997 o gospodarce nieruchomościami </w:t>
      </w:r>
      <w:r w:rsidRPr="00D72C61">
        <w:t>przy zbywaniu przedmiotowej nieruchomości miastu Nowy Sącz przysługiwać będzie prawo pierwokupu.</w:t>
      </w:r>
    </w:p>
    <w:p w:rsidR="00297E7C" w:rsidRPr="0056482D" w:rsidRDefault="00297E7C" w:rsidP="00297E7C">
      <w:pPr>
        <w:pStyle w:val="Tekstpodstawowy3"/>
        <w:numPr>
          <w:ilvl w:val="0"/>
          <w:numId w:val="1"/>
        </w:numPr>
        <w:spacing w:after="0"/>
        <w:jc w:val="both"/>
        <w:rPr>
          <w:sz w:val="24"/>
          <w:szCs w:val="24"/>
        </w:rPr>
      </w:pPr>
      <w:r w:rsidRPr="0056482D">
        <w:rPr>
          <w:sz w:val="24"/>
          <w:szCs w:val="24"/>
        </w:rPr>
        <w:t>Ze względu na okoliczności, o jakich mowa w pkt</w:t>
      </w:r>
      <w:r>
        <w:rPr>
          <w:sz w:val="24"/>
          <w:szCs w:val="24"/>
        </w:rPr>
        <w:t xml:space="preserve"> 17</w:t>
      </w:r>
      <w:r w:rsidRPr="0056482D">
        <w:rPr>
          <w:sz w:val="24"/>
          <w:szCs w:val="24"/>
        </w:rPr>
        <w:t xml:space="preserve"> lub pkt 1</w:t>
      </w:r>
      <w:r>
        <w:rPr>
          <w:sz w:val="24"/>
          <w:szCs w:val="24"/>
        </w:rPr>
        <w:t>8</w:t>
      </w:r>
      <w:r w:rsidRPr="0056482D">
        <w:rPr>
          <w:sz w:val="24"/>
          <w:szCs w:val="24"/>
        </w:rPr>
        <w:t xml:space="preserve">, z nabywcą nieruchomości zostanie zawarta warunkowa umowa sprzedaży.  </w:t>
      </w:r>
    </w:p>
    <w:p w:rsidR="00297E7C" w:rsidRDefault="00297E7C" w:rsidP="00297E7C">
      <w:pPr>
        <w:pStyle w:val="Tekstpodstawowy3"/>
        <w:numPr>
          <w:ilvl w:val="0"/>
          <w:numId w:val="1"/>
        </w:numPr>
        <w:spacing w:after="0"/>
        <w:jc w:val="both"/>
        <w:rPr>
          <w:sz w:val="24"/>
          <w:szCs w:val="24"/>
        </w:rPr>
      </w:pPr>
      <w:r w:rsidRPr="0056482D">
        <w:rPr>
          <w:sz w:val="24"/>
          <w:szCs w:val="24"/>
        </w:rPr>
        <w:t xml:space="preserve">W przypadku niewykonania przez Skarb Państwa uprawnienia, o którym mowa w pkt </w:t>
      </w:r>
      <w:r>
        <w:rPr>
          <w:sz w:val="24"/>
          <w:szCs w:val="24"/>
        </w:rPr>
        <w:t>17</w:t>
      </w:r>
      <w:r w:rsidRPr="0056482D">
        <w:rPr>
          <w:sz w:val="24"/>
          <w:szCs w:val="24"/>
        </w:rPr>
        <w:t xml:space="preserve"> i niewykonania przez miasto Nowy Sącz uprawnienia, o którym mowa w pkt </w:t>
      </w:r>
      <w:r>
        <w:rPr>
          <w:sz w:val="24"/>
          <w:szCs w:val="24"/>
        </w:rPr>
        <w:t>18</w:t>
      </w:r>
      <w:r w:rsidRPr="0056482D">
        <w:rPr>
          <w:sz w:val="24"/>
          <w:szCs w:val="24"/>
        </w:rPr>
        <w:t xml:space="preserve">, w terminie 30 dni od dnia zawarcia warunkowej umowy sprzedaży, o jakiej </w:t>
      </w:r>
      <w:r>
        <w:rPr>
          <w:sz w:val="24"/>
          <w:szCs w:val="24"/>
        </w:rPr>
        <w:t>mowa w pkt 19</w:t>
      </w:r>
      <w:r w:rsidRPr="00A13B70">
        <w:rPr>
          <w:sz w:val="24"/>
          <w:szCs w:val="24"/>
        </w:rPr>
        <w:t xml:space="preserve">, z nabywcą zostanie zawarta umowa przeniesienia własności. Do dnia zawarcia umowy przenoszącej własność nieruchomości, wadium uczestnika, </w:t>
      </w:r>
      <w:r w:rsidRPr="00A13B70">
        <w:rPr>
          <w:sz w:val="24"/>
          <w:szCs w:val="24"/>
        </w:rPr>
        <w:lastRenderedPageBreak/>
        <w:t>który wygrał przetarg pozostaje na rachunku sum depozytowych Urzędu Marszałkowskiego Województwa Małopolskiego.</w:t>
      </w:r>
    </w:p>
    <w:p w:rsidR="00297E7C" w:rsidRPr="00D72C61" w:rsidRDefault="00297E7C" w:rsidP="00297E7C">
      <w:pPr>
        <w:pStyle w:val="Tekstpodstawowy3"/>
        <w:numPr>
          <w:ilvl w:val="0"/>
          <w:numId w:val="1"/>
        </w:numPr>
        <w:spacing w:after="0"/>
        <w:jc w:val="both"/>
        <w:rPr>
          <w:sz w:val="24"/>
          <w:szCs w:val="24"/>
        </w:rPr>
      </w:pPr>
      <w:r>
        <w:rPr>
          <w:sz w:val="24"/>
          <w:szCs w:val="24"/>
        </w:rPr>
        <w:t xml:space="preserve">W przypadku </w:t>
      </w:r>
      <w:r w:rsidRPr="00A13B70">
        <w:rPr>
          <w:sz w:val="24"/>
          <w:szCs w:val="24"/>
        </w:rPr>
        <w:t>wykonania przez Skarb Państ</w:t>
      </w:r>
      <w:r>
        <w:rPr>
          <w:sz w:val="24"/>
          <w:szCs w:val="24"/>
        </w:rPr>
        <w:t>wa uprawnienia, o którym mowa w </w:t>
      </w:r>
      <w:r w:rsidRPr="00A13B70">
        <w:rPr>
          <w:sz w:val="24"/>
          <w:szCs w:val="24"/>
        </w:rPr>
        <w:t xml:space="preserve">pkt </w:t>
      </w:r>
      <w:r>
        <w:rPr>
          <w:sz w:val="24"/>
          <w:szCs w:val="24"/>
        </w:rPr>
        <w:t>17</w:t>
      </w:r>
      <w:r w:rsidRPr="00A13B70">
        <w:rPr>
          <w:sz w:val="24"/>
          <w:szCs w:val="24"/>
        </w:rPr>
        <w:t xml:space="preserve"> </w:t>
      </w:r>
      <w:r>
        <w:rPr>
          <w:sz w:val="24"/>
          <w:szCs w:val="24"/>
        </w:rPr>
        <w:t xml:space="preserve">lub w przypadku </w:t>
      </w:r>
      <w:r w:rsidRPr="00A13B70">
        <w:rPr>
          <w:sz w:val="24"/>
          <w:szCs w:val="24"/>
        </w:rPr>
        <w:t xml:space="preserve">wykonania przez </w:t>
      </w:r>
      <w:r>
        <w:rPr>
          <w:sz w:val="24"/>
          <w:szCs w:val="24"/>
        </w:rPr>
        <w:t>miasto Nowy Sącz uprawnienia, o którym mowa w </w:t>
      </w:r>
      <w:r w:rsidRPr="00A13B70">
        <w:rPr>
          <w:sz w:val="24"/>
          <w:szCs w:val="24"/>
        </w:rPr>
        <w:t xml:space="preserve">pkt </w:t>
      </w:r>
      <w:r>
        <w:rPr>
          <w:sz w:val="24"/>
          <w:szCs w:val="24"/>
        </w:rPr>
        <w:t>18, umowa przenosząca</w:t>
      </w:r>
      <w:r w:rsidRPr="00A13B70">
        <w:rPr>
          <w:sz w:val="24"/>
          <w:szCs w:val="24"/>
        </w:rPr>
        <w:t xml:space="preserve"> własność nieruchomości</w:t>
      </w:r>
      <w:r>
        <w:rPr>
          <w:sz w:val="24"/>
          <w:szCs w:val="24"/>
        </w:rPr>
        <w:t xml:space="preserve"> z uczestnikiem</w:t>
      </w:r>
      <w:r w:rsidRPr="00A13B70">
        <w:rPr>
          <w:sz w:val="24"/>
          <w:szCs w:val="24"/>
        </w:rPr>
        <w:t>, który wygrał przetarg</w:t>
      </w:r>
      <w:r>
        <w:rPr>
          <w:sz w:val="24"/>
          <w:szCs w:val="24"/>
        </w:rPr>
        <w:t xml:space="preserve">, nie zostanie zawarta, a wpłacone wadium podlega zwrotowi </w:t>
      </w:r>
      <w:r w:rsidRPr="00497EAE">
        <w:rPr>
          <w:sz w:val="24"/>
          <w:szCs w:val="24"/>
        </w:rPr>
        <w:t xml:space="preserve">w ciągu trzech dni od daty </w:t>
      </w:r>
      <w:r>
        <w:rPr>
          <w:sz w:val="24"/>
          <w:szCs w:val="24"/>
        </w:rPr>
        <w:t xml:space="preserve">otrzymania przez </w:t>
      </w:r>
      <w:r w:rsidRPr="00497EAE">
        <w:rPr>
          <w:sz w:val="24"/>
          <w:szCs w:val="24"/>
        </w:rPr>
        <w:t>organizatora przetargu</w:t>
      </w:r>
      <w:r>
        <w:rPr>
          <w:sz w:val="24"/>
          <w:szCs w:val="24"/>
        </w:rPr>
        <w:t xml:space="preserve"> </w:t>
      </w:r>
      <w:r w:rsidRPr="00497EAE">
        <w:rPr>
          <w:sz w:val="24"/>
          <w:szCs w:val="24"/>
        </w:rPr>
        <w:t>zawiadomienia o wykonaniu</w:t>
      </w:r>
      <w:r>
        <w:rPr>
          <w:sz w:val="24"/>
          <w:szCs w:val="24"/>
        </w:rPr>
        <w:t xml:space="preserve"> przez właściwy podmiot uprawnień, wskazanych w pkt 17 lub 18.</w:t>
      </w:r>
    </w:p>
    <w:p w:rsidR="00297E7C" w:rsidRDefault="00297E7C" w:rsidP="00297E7C">
      <w:pPr>
        <w:pStyle w:val="Tekstpodstawowy3"/>
        <w:numPr>
          <w:ilvl w:val="0"/>
          <w:numId w:val="1"/>
        </w:numPr>
        <w:spacing w:after="0"/>
        <w:jc w:val="both"/>
        <w:rPr>
          <w:sz w:val="24"/>
          <w:szCs w:val="24"/>
        </w:rPr>
      </w:pPr>
      <w:r>
        <w:rPr>
          <w:sz w:val="24"/>
          <w:szCs w:val="24"/>
        </w:rPr>
        <w:t xml:space="preserve">Nabywca zobowiązany jest zapłacić cenę uzyskaną w wyniku przetargu do dnia podpisania umowy przenoszącej własność. Koszty zawarcia umów notarialnych ponosi nabywca. </w:t>
      </w:r>
    </w:p>
    <w:p w:rsidR="00297E7C" w:rsidRDefault="00297E7C" w:rsidP="00297E7C">
      <w:pPr>
        <w:pStyle w:val="Tekstpodstawowy3"/>
        <w:numPr>
          <w:ilvl w:val="0"/>
          <w:numId w:val="1"/>
        </w:numPr>
        <w:spacing w:after="0"/>
        <w:jc w:val="both"/>
        <w:rPr>
          <w:sz w:val="24"/>
          <w:szCs w:val="24"/>
        </w:rPr>
      </w:pPr>
      <w:r>
        <w:rPr>
          <w:sz w:val="24"/>
          <w:szCs w:val="24"/>
        </w:rPr>
        <w:t xml:space="preserve">Nabywca zostanie zawiadomiony o terminie i miejscu zawarcia umowy notarialnej najpóźniej w ciągu 21 dni od dnia zamknięcia przetargu. Termin zawarcia umowy nie może być krótszy niż 7 dni od dnia doręczenia zawiadomienia. Jeżeli nabywca nie stawi się bez usprawiedliwienia w miejscu i w terminie podanym </w:t>
      </w:r>
      <w:r>
        <w:rPr>
          <w:sz w:val="24"/>
          <w:szCs w:val="24"/>
        </w:rPr>
        <w:br/>
        <w:t xml:space="preserve">w zawiadomieniu, Zarząd Województwa odstąpi od zawarcia umowy, a wpłacone wadium nie podlega zwrotowi. </w:t>
      </w:r>
    </w:p>
    <w:p w:rsidR="00297E7C" w:rsidRDefault="00297E7C" w:rsidP="00297E7C">
      <w:pPr>
        <w:pStyle w:val="Tekstpodstawowy3"/>
        <w:numPr>
          <w:ilvl w:val="0"/>
          <w:numId w:val="1"/>
        </w:numPr>
        <w:spacing w:after="0"/>
        <w:jc w:val="both"/>
        <w:rPr>
          <w:sz w:val="24"/>
          <w:szCs w:val="24"/>
        </w:rPr>
      </w:pPr>
      <w:r>
        <w:rPr>
          <w:color w:val="000000"/>
          <w:sz w:val="24"/>
          <w:szCs w:val="24"/>
        </w:rPr>
        <w:t>Zarząd Województwa Małopolskiego zastrzega sobie możliwość odwołania przetargu z uzasadnionej przyczyny.</w:t>
      </w:r>
    </w:p>
    <w:p w:rsidR="00297E7C" w:rsidRDefault="00297E7C" w:rsidP="00297E7C">
      <w:pPr>
        <w:pStyle w:val="Tekstpodstawowy3"/>
        <w:numPr>
          <w:ilvl w:val="0"/>
          <w:numId w:val="1"/>
        </w:numPr>
        <w:spacing w:after="0"/>
        <w:jc w:val="both"/>
        <w:rPr>
          <w:sz w:val="24"/>
          <w:szCs w:val="24"/>
        </w:rPr>
      </w:pPr>
      <w:r>
        <w:rPr>
          <w:sz w:val="24"/>
          <w:szCs w:val="24"/>
        </w:rPr>
        <w:t xml:space="preserve">Nieruchomość będzie udostępniona do oględzin, po uprzednim uzgodnieniu terminu z administratorem nieruchomości tj. </w:t>
      </w:r>
      <w:r w:rsidRPr="00422189">
        <w:rPr>
          <w:sz w:val="24"/>
          <w:szCs w:val="24"/>
        </w:rPr>
        <w:t>Krakowskim Biur</w:t>
      </w:r>
      <w:r>
        <w:rPr>
          <w:sz w:val="24"/>
          <w:szCs w:val="24"/>
        </w:rPr>
        <w:t>em Geodezji i </w:t>
      </w:r>
      <w:r w:rsidRPr="00422189">
        <w:rPr>
          <w:sz w:val="24"/>
          <w:szCs w:val="24"/>
        </w:rPr>
        <w:t>Terenów Rolnych w Krakowie</w:t>
      </w:r>
      <w:r>
        <w:rPr>
          <w:sz w:val="24"/>
          <w:szCs w:val="24"/>
        </w:rPr>
        <w:t>, ul. Gazowa</w:t>
      </w:r>
      <w:r w:rsidRPr="00422189">
        <w:rPr>
          <w:sz w:val="24"/>
          <w:szCs w:val="24"/>
        </w:rPr>
        <w:t xml:space="preserve"> 15, </w:t>
      </w:r>
      <w:r>
        <w:rPr>
          <w:sz w:val="24"/>
          <w:szCs w:val="24"/>
        </w:rPr>
        <w:t>Kraków, tel. 12 430 69 66 wew. </w:t>
      </w:r>
      <w:r w:rsidRPr="00422189">
        <w:rPr>
          <w:sz w:val="24"/>
          <w:szCs w:val="24"/>
        </w:rPr>
        <w:t>120</w:t>
      </w:r>
    </w:p>
    <w:p w:rsidR="00297E7C" w:rsidRDefault="00297E7C" w:rsidP="00297E7C">
      <w:pPr>
        <w:pStyle w:val="Tekstpodstawowy3"/>
        <w:numPr>
          <w:ilvl w:val="0"/>
          <w:numId w:val="1"/>
        </w:numPr>
        <w:spacing w:after="0"/>
        <w:jc w:val="both"/>
        <w:rPr>
          <w:sz w:val="24"/>
          <w:szCs w:val="24"/>
        </w:rPr>
      </w:pPr>
      <w:r>
        <w:rPr>
          <w:sz w:val="24"/>
          <w:szCs w:val="24"/>
        </w:rPr>
        <w:t>Przed przystąpieniem do przetargu uczestnik jest zobowiązany do:</w:t>
      </w:r>
    </w:p>
    <w:p w:rsidR="00297E7C" w:rsidRDefault="00297E7C" w:rsidP="00297E7C">
      <w:pPr>
        <w:pStyle w:val="Tekstpodstawowy3"/>
        <w:spacing w:after="0"/>
        <w:ind w:left="426"/>
        <w:jc w:val="both"/>
        <w:rPr>
          <w:sz w:val="24"/>
          <w:szCs w:val="24"/>
        </w:rPr>
      </w:pPr>
      <w:r>
        <w:rPr>
          <w:sz w:val="24"/>
          <w:szCs w:val="24"/>
        </w:rPr>
        <w:t>-  złożenia pisemnego oświadczenia, że zapoznał się z warunkami przetargu, że stan techniczny, stan faktyczny i prawny nieruchomości jest mu znany i nie wnosi ww. zakresach żadnych zastrzeżeń i roszczeń oraz nie będzie wnosił ich w przyszłości.</w:t>
      </w:r>
    </w:p>
    <w:p w:rsidR="00297E7C" w:rsidRDefault="00297E7C" w:rsidP="00297E7C">
      <w:pPr>
        <w:pStyle w:val="Tekstpodstawowy3"/>
        <w:spacing w:after="0"/>
        <w:ind w:left="426"/>
        <w:jc w:val="both"/>
        <w:rPr>
          <w:sz w:val="24"/>
          <w:szCs w:val="24"/>
        </w:rPr>
      </w:pPr>
      <w:r>
        <w:rPr>
          <w:sz w:val="24"/>
          <w:szCs w:val="24"/>
        </w:rPr>
        <w:t xml:space="preserve">- złożenie pisemnego oświadczenia, że zapoznał się z klauzulą informacyjną przetwarzania danych od osoby, której dane dotyczą, 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zamieszczoną razem z ogłoszeniem na stronie Biuletynu Informacji Publicznej Urzędu Marszałkowskiego Województwa Małopolskiego i na stronie internetowej Urzędu Marszałkowskiego Województwa Małopolskiego pod linkiem: </w:t>
      </w:r>
      <w:hyperlink r:id="rId5" w:history="1">
        <w:r w:rsidRPr="00C42323">
          <w:rPr>
            <w:rStyle w:val="Hipercze"/>
            <w:rFonts w:eastAsia="Arial Unicode MS"/>
            <w:sz w:val="24"/>
            <w:szCs w:val="24"/>
          </w:rPr>
          <w:t>https://www.malopolska.pl/biznes/zamowienia-publiczne-i-ogloszenia</w:t>
        </w:r>
      </w:hyperlink>
      <w:r>
        <w:rPr>
          <w:sz w:val="24"/>
          <w:szCs w:val="24"/>
        </w:rPr>
        <w:t xml:space="preserve"> w zakładce obrót nieruchomościami oraz na tablicach ogłoszeń w siedzibie Urzędu Marszałkowskiego Województwa Małopolskiego przy ul. Racławickiej 56 w Krakowie na parterze i III p. (nowy budynek) i w siedzibie Krakowskiego Biura Geodezji i Terenów Rolnych przy ul. Gazowej 15 w Krakowie.</w:t>
      </w:r>
    </w:p>
    <w:p w:rsidR="00297E7C" w:rsidRDefault="00297E7C" w:rsidP="00297E7C">
      <w:pPr>
        <w:pStyle w:val="Tekstpodstawowy3"/>
        <w:numPr>
          <w:ilvl w:val="0"/>
          <w:numId w:val="1"/>
        </w:numPr>
        <w:spacing w:after="0"/>
        <w:jc w:val="both"/>
        <w:rPr>
          <w:sz w:val="24"/>
          <w:szCs w:val="24"/>
        </w:rPr>
      </w:pPr>
      <w:r>
        <w:rPr>
          <w:color w:val="000000"/>
          <w:sz w:val="24"/>
          <w:szCs w:val="24"/>
        </w:rPr>
        <w:t>Z regulaminem przetargu można się zapoznać w siedzibie Urzędu, Kraków, ul. Racławicka 56, pokój 353, tel.: (012) 63 03 313, w godz. 8.00 – 16.00.</w:t>
      </w:r>
    </w:p>
    <w:p w:rsidR="00503CB3" w:rsidRPr="00297E7C" w:rsidRDefault="00503CB3">
      <w:pPr>
        <w:rPr>
          <w:color w:val="000000"/>
          <w:sz w:val="26"/>
          <w:szCs w:val="16"/>
          <w:highlight w:val="yellow"/>
        </w:rPr>
      </w:pPr>
    </w:p>
    <w:sectPr w:rsidR="00503CB3" w:rsidRPr="00297E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A37613"/>
    <w:multiLevelType w:val="hybridMultilevel"/>
    <w:tmpl w:val="1DC090D2"/>
    <w:lvl w:ilvl="0" w:tplc="3AAA0B1A">
      <w:start w:val="1"/>
      <w:numFmt w:val="decimal"/>
      <w:lvlText w:val="%1."/>
      <w:lvlJc w:val="left"/>
      <w:pPr>
        <w:tabs>
          <w:tab w:val="num" w:pos="360"/>
        </w:tabs>
        <w:ind w:left="360" w:hanging="360"/>
      </w:pPr>
      <w:rPr>
        <w:b w:val="0"/>
        <w:strike w:val="0"/>
        <w:dstrike w:val="0"/>
        <w:color w:val="auto"/>
        <w:u w:val="none"/>
        <w:effect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E7C"/>
    <w:rsid w:val="00165B47"/>
    <w:rsid w:val="00297E7C"/>
    <w:rsid w:val="00503C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F54AB"/>
  <w15:chartTrackingRefBased/>
  <w15:docId w15:val="{E726FF37-E9D3-4559-8E61-2686609BE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97E7C"/>
    <w:pPr>
      <w:spacing w:after="0" w:line="240" w:lineRule="auto"/>
    </w:pPr>
    <w:rPr>
      <w:rFonts w:ascii="Arial" w:eastAsia="Times New Roman" w:hAnsi="Arial" w:cs="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297E7C"/>
    <w:rPr>
      <w:color w:val="0563C1" w:themeColor="hyperlink"/>
      <w:u w:val="single"/>
    </w:rPr>
  </w:style>
  <w:style w:type="paragraph" w:styleId="Tekstpodstawowy2">
    <w:name w:val="Body Text 2"/>
    <w:basedOn w:val="Normalny"/>
    <w:link w:val="Tekstpodstawowy2Znak"/>
    <w:semiHidden/>
    <w:unhideWhenUsed/>
    <w:rsid w:val="00297E7C"/>
    <w:pPr>
      <w:jc w:val="both"/>
    </w:pPr>
    <w:rPr>
      <w:rFonts w:ascii="Times New Roman" w:hAnsi="Times New Roman" w:cs="Times New Roman"/>
      <w:szCs w:val="20"/>
      <w:lang w:eastAsia="pl-PL"/>
    </w:rPr>
  </w:style>
  <w:style w:type="character" w:customStyle="1" w:styleId="Tekstpodstawowy2Znak">
    <w:name w:val="Tekst podstawowy 2 Znak"/>
    <w:basedOn w:val="Domylnaczcionkaakapitu"/>
    <w:link w:val="Tekstpodstawowy2"/>
    <w:semiHidden/>
    <w:rsid w:val="00297E7C"/>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unhideWhenUsed/>
    <w:rsid w:val="00297E7C"/>
    <w:pPr>
      <w:spacing w:after="120"/>
    </w:pPr>
    <w:rPr>
      <w:sz w:val="16"/>
      <w:szCs w:val="16"/>
    </w:rPr>
  </w:style>
  <w:style w:type="character" w:customStyle="1" w:styleId="Tekstpodstawowy3Znak">
    <w:name w:val="Tekst podstawowy 3 Znak"/>
    <w:basedOn w:val="Domylnaczcionkaakapitu"/>
    <w:link w:val="Tekstpodstawowy3"/>
    <w:rsid w:val="00297E7C"/>
    <w:rPr>
      <w:rFonts w:ascii="Arial" w:eastAsia="Times New Roman" w:hAnsi="Arial" w:cs="Arial"/>
      <w:sz w:val="16"/>
      <w:szCs w:val="16"/>
    </w:rPr>
  </w:style>
  <w:style w:type="paragraph" w:styleId="Akapitzlist">
    <w:name w:val="List Paragraph"/>
    <w:basedOn w:val="Normalny"/>
    <w:uiPriority w:val="34"/>
    <w:qFormat/>
    <w:rsid w:val="00297E7C"/>
    <w:pPr>
      <w:ind w:left="720"/>
      <w:contextualSpacing/>
    </w:pPr>
  </w:style>
  <w:style w:type="paragraph" w:styleId="Tekstdymka">
    <w:name w:val="Balloon Text"/>
    <w:basedOn w:val="Normalny"/>
    <w:link w:val="TekstdymkaZnak"/>
    <w:uiPriority w:val="99"/>
    <w:semiHidden/>
    <w:unhideWhenUsed/>
    <w:rsid w:val="00297E7C"/>
    <w:rPr>
      <w:rFonts w:ascii="Segoe UI" w:hAnsi="Segoe UI" w:cs="Segoe UI"/>
      <w:sz w:val="18"/>
      <w:szCs w:val="18"/>
    </w:rPr>
  </w:style>
  <w:style w:type="character" w:customStyle="1" w:styleId="TekstdymkaZnak">
    <w:name w:val="Tekst dymka Znak"/>
    <w:basedOn w:val="Domylnaczcionkaakapitu"/>
    <w:link w:val="Tekstdymka"/>
    <w:uiPriority w:val="99"/>
    <w:semiHidden/>
    <w:rsid w:val="00297E7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alopolska.pl/biznes/zamowienia-publiczne-i-ogloszenia"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1323</Words>
  <Characters>7940</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Wnęk, Joanna</dc:creator>
  <cp:keywords/>
  <dc:description/>
  <cp:lastModifiedBy>Wnęk, Joanna</cp:lastModifiedBy>
  <cp:revision>1</cp:revision>
  <cp:lastPrinted>2025-04-04T06:37:00Z</cp:lastPrinted>
  <dcterms:created xsi:type="dcterms:W3CDTF">2025-04-04T06:37:00Z</dcterms:created>
  <dcterms:modified xsi:type="dcterms:W3CDTF">2025-04-04T06:58:00Z</dcterms:modified>
</cp:coreProperties>
</file>