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33" w:rsidRPr="00AC6633" w:rsidRDefault="00AC6633" w:rsidP="00AC6633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0"/>
          <w:szCs w:val="20"/>
          <w:lang w:eastAsia="ar-SA"/>
        </w:rPr>
      </w:pPr>
      <w:r w:rsidRPr="00AC6633">
        <w:rPr>
          <w:rFonts w:ascii="Arial" w:hAnsi="Arial" w:cs="Arial"/>
          <w:bCs/>
          <w:sz w:val="20"/>
          <w:szCs w:val="20"/>
          <w:lang w:eastAsia="ar-SA"/>
        </w:rPr>
        <w:t>Załącznik nr 1</w:t>
      </w:r>
    </w:p>
    <w:p w:rsidR="00AC6633" w:rsidRPr="00AC6633" w:rsidRDefault="00AC6633" w:rsidP="00AC6633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0"/>
          <w:szCs w:val="20"/>
          <w:lang w:eastAsia="ar-SA"/>
        </w:rPr>
      </w:pPr>
      <w:r w:rsidRPr="00AC6633">
        <w:rPr>
          <w:rFonts w:ascii="Arial" w:hAnsi="Arial" w:cs="Arial"/>
          <w:bCs/>
          <w:sz w:val="20"/>
          <w:szCs w:val="20"/>
          <w:lang w:eastAsia="ar-SA"/>
        </w:rPr>
        <w:t>do uchwały Nr 1900/21</w:t>
      </w:r>
    </w:p>
    <w:p w:rsidR="00AC6633" w:rsidRPr="00AC6633" w:rsidRDefault="00AC6633" w:rsidP="00AC6633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0"/>
          <w:szCs w:val="20"/>
          <w:lang w:eastAsia="ar-SA"/>
        </w:rPr>
      </w:pPr>
      <w:r w:rsidRPr="00AC6633">
        <w:rPr>
          <w:rFonts w:ascii="Arial" w:hAnsi="Arial" w:cs="Arial"/>
          <w:bCs/>
          <w:sz w:val="20"/>
          <w:szCs w:val="20"/>
          <w:lang w:eastAsia="ar-SA"/>
        </w:rPr>
        <w:t>Zarządu Województwa Małopolskiego</w:t>
      </w:r>
    </w:p>
    <w:p w:rsidR="00AC6633" w:rsidRPr="00AC6633" w:rsidRDefault="00AC6633" w:rsidP="00AC6633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0"/>
          <w:szCs w:val="20"/>
          <w:lang w:eastAsia="ar-SA"/>
        </w:rPr>
      </w:pPr>
      <w:r w:rsidRPr="00AC6633">
        <w:rPr>
          <w:rFonts w:ascii="Arial" w:hAnsi="Arial" w:cs="Arial"/>
          <w:bCs/>
          <w:sz w:val="20"/>
          <w:szCs w:val="20"/>
          <w:lang w:eastAsia="ar-SA"/>
        </w:rPr>
        <w:t>z dnia 28 grudnia 2021 r.</w:t>
      </w:r>
    </w:p>
    <w:p w:rsidR="00F736F6" w:rsidRPr="008B37FD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</w:rPr>
      </w:pPr>
      <w:r w:rsidRPr="008B37FD">
        <w:rPr>
          <w:rFonts w:ascii="Arial" w:eastAsia="Arial Unicode MS" w:hAnsi="Arial" w:cs="Arial"/>
          <w:b/>
        </w:rPr>
        <w:t>Zarząd Województwa Małopolskiego</w:t>
      </w:r>
    </w:p>
    <w:p w:rsidR="00F736F6" w:rsidRPr="008B37FD" w:rsidRDefault="003C3D7E" w:rsidP="00735674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</w:t>
      </w:r>
      <w:r w:rsidR="00F736F6" w:rsidRPr="008B37FD">
        <w:rPr>
          <w:rFonts w:ascii="Arial" w:hAnsi="Arial" w:cs="Arial"/>
          <w:b/>
          <w:lang w:eastAsia="en-US"/>
        </w:rPr>
        <w:t>godnie z art. 35 ustawy z dn. 21 sierpnia 1997</w:t>
      </w:r>
      <w:r>
        <w:rPr>
          <w:rFonts w:ascii="Arial" w:hAnsi="Arial" w:cs="Arial"/>
          <w:b/>
          <w:lang w:eastAsia="en-US"/>
        </w:rPr>
        <w:t xml:space="preserve"> r.</w:t>
      </w:r>
      <w:r w:rsidR="00F736F6" w:rsidRPr="008B37FD">
        <w:rPr>
          <w:rFonts w:ascii="Arial" w:hAnsi="Arial" w:cs="Arial"/>
          <w:b/>
          <w:lang w:eastAsia="en-US"/>
        </w:rPr>
        <w:t xml:space="preserve"> o gospodarce nieruchomościami (tekst jedn.: Dz.U.</w:t>
      </w:r>
      <w:r w:rsidR="00D83CBD">
        <w:rPr>
          <w:rFonts w:ascii="Arial" w:hAnsi="Arial" w:cs="Arial"/>
          <w:b/>
          <w:bCs/>
          <w:lang w:eastAsia="en-US"/>
        </w:rPr>
        <w:t xml:space="preserve"> 2021.1899</w:t>
      </w:r>
      <w:r w:rsidR="00F736F6" w:rsidRPr="008B37FD">
        <w:rPr>
          <w:rFonts w:ascii="Arial" w:hAnsi="Arial" w:cs="Arial"/>
          <w:b/>
          <w:lang w:eastAsia="en-US"/>
        </w:rPr>
        <w:t xml:space="preserve"> ze zm.) </w:t>
      </w:r>
    </w:p>
    <w:p w:rsidR="00097E13" w:rsidRDefault="00F736F6" w:rsidP="00735674">
      <w:pPr>
        <w:jc w:val="center"/>
        <w:rPr>
          <w:rFonts w:ascii="Arial" w:eastAsia="Arial Unicode MS" w:hAnsi="Arial" w:cs="Arial"/>
          <w:b/>
          <w:bCs/>
          <w:lang w:eastAsia="en-US"/>
        </w:rPr>
      </w:pPr>
      <w:r w:rsidRPr="008B37FD">
        <w:rPr>
          <w:rFonts w:ascii="Arial" w:eastAsia="Arial Unicode MS" w:hAnsi="Arial" w:cs="Arial"/>
          <w:b/>
          <w:bCs/>
          <w:lang w:eastAsia="en-US"/>
        </w:rPr>
        <w:t xml:space="preserve">podaje do publicznej wiadomości wykaz nieruchomości przeznaczonych do </w:t>
      </w:r>
      <w:r w:rsidR="00FE61F0">
        <w:rPr>
          <w:rFonts w:ascii="Arial" w:eastAsia="Arial Unicode MS" w:hAnsi="Arial" w:cs="Arial"/>
          <w:b/>
          <w:bCs/>
          <w:lang w:eastAsia="en-US"/>
        </w:rPr>
        <w:t xml:space="preserve">oddania w </w:t>
      </w:r>
      <w:r w:rsidR="001512DF">
        <w:rPr>
          <w:rFonts w:ascii="Arial" w:eastAsia="Arial Unicode MS" w:hAnsi="Arial" w:cs="Arial"/>
          <w:b/>
          <w:bCs/>
          <w:lang w:eastAsia="en-US"/>
        </w:rPr>
        <w:t xml:space="preserve">użyczenie na rzecz </w:t>
      </w:r>
    </w:p>
    <w:p w:rsidR="007D614D" w:rsidRPr="00AC6633" w:rsidRDefault="001512DF" w:rsidP="00AC6633">
      <w:pPr>
        <w:jc w:val="center"/>
        <w:rPr>
          <w:rFonts w:ascii="Arial" w:eastAsia="Arial Unicode MS" w:hAnsi="Arial" w:cs="Arial"/>
          <w:b/>
          <w:bCs/>
          <w:lang w:eastAsia="en-US"/>
        </w:rPr>
      </w:pPr>
      <w:r>
        <w:rPr>
          <w:rFonts w:ascii="Arial" w:eastAsia="Arial Unicode MS" w:hAnsi="Arial" w:cs="Arial"/>
          <w:b/>
          <w:bCs/>
          <w:lang w:eastAsia="en-US"/>
        </w:rPr>
        <w:t>Skarbu Państwa – Małopolskiego Urzędu Wojewódzkiego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użyczenie na rzecz Skarbu Państwa - Małopolskiego Urzędu Wojewódzkiego"/>
        <w:tblDescription w:val="Tabela zawiera opis nieruchomości przeznaczonych do oddania w użyczenie. W tabeli wyszczególniono: oznaczenie nieruchomości to jest numer działki, obrębu i księgi wieczystej oraz powierzchnię działki, położenie i opis nieruchomosci, sposób zagospodarowania i przeznaczenie."/>
      </w:tblPr>
      <w:tblGrid>
        <w:gridCol w:w="846"/>
        <w:gridCol w:w="1134"/>
        <w:gridCol w:w="1276"/>
        <w:gridCol w:w="992"/>
        <w:gridCol w:w="3685"/>
        <w:gridCol w:w="6237"/>
      </w:tblGrid>
      <w:tr w:rsidR="001512DF" w:rsidRPr="009B4946" w:rsidTr="00D83CBD">
        <w:trPr>
          <w:trHeight w:val="346"/>
          <w:tblHeader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1512DF" w:rsidRPr="001512DF" w:rsidRDefault="001512DF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1512DF" w:rsidRPr="001512DF" w:rsidRDefault="001512DF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032A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Położenie i opis nieruchomości przeznaczonej do oddania w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użyczenie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 zagospodarowania i przeznaczenie nieruchomości</w:t>
            </w:r>
          </w:p>
        </w:tc>
      </w:tr>
      <w:tr w:rsidR="001512DF" w:rsidRPr="009B4946" w:rsidTr="00D83CBD">
        <w:trPr>
          <w:trHeight w:val="912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obr.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67439" w:rsidRPr="009B4946" w:rsidTr="00D83CBD">
        <w:trPr>
          <w:trHeight w:val="12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39" w:rsidRPr="00D83CBD" w:rsidRDefault="00C67439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3CBD">
              <w:rPr>
                <w:rFonts w:ascii="Arial" w:hAnsi="Arial" w:cs="Arial"/>
                <w:bCs/>
                <w:sz w:val="20"/>
                <w:szCs w:val="20"/>
              </w:rPr>
              <w:t>904/78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439" w:rsidRPr="00D83CBD" w:rsidRDefault="00C67439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3CBD">
              <w:rPr>
                <w:rFonts w:ascii="Arial" w:hAnsi="Arial" w:cs="Arial"/>
                <w:sz w:val="20"/>
                <w:szCs w:val="20"/>
              </w:rPr>
              <w:t>Babice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439" w:rsidRPr="00D83CBD" w:rsidRDefault="00C67439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3CBD">
              <w:rPr>
                <w:rFonts w:ascii="Arial" w:hAnsi="Arial" w:cs="Arial"/>
                <w:bCs/>
                <w:sz w:val="20"/>
                <w:szCs w:val="20"/>
              </w:rPr>
              <w:t>KR1E/00022046/8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439" w:rsidRPr="00D83CBD" w:rsidRDefault="00C67439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3CBD">
              <w:rPr>
                <w:rFonts w:ascii="Arial" w:hAnsi="Arial" w:cs="Arial"/>
                <w:sz w:val="20"/>
                <w:szCs w:val="20"/>
              </w:rPr>
              <w:t>0,2114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439" w:rsidRPr="00D83CBD" w:rsidRDefault="00D83CBD" w:rsidP="00C6743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Oświęcim, ul. Strzelecka 10.</w:t>
            </w:r>
          </w:p>
          <w:p w:rsidR="00C67439" w:rsidRPr="00D83CBD" w:rsidRDefault="00C67439" w:rsidP="00C6743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3CBD">
              <w:rPr>
                <w:rFonts w:ascii="Arial" w:hAnsi="Arial" w:cs="Arial"/>
                <w:sz w:val="20"/>
                <w:szCs w:val="20"/>
              </w:rPr>
              <w:t>2 blaszane magazyny przeciwpowodziowe o łącznej powierzchni 115,30 m</w:t>
            </w:r>
            <w:r w:rsidRPr="00D83CB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83CB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7439" w:rsidRPr="00D83CBD" w:rsidRDefault="00C67439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39" w:rsidRPr="00D83CBD" w:rsidRDefault="00C67439" w:rsidP="00C67439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83CB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Nieruchomość jest objęta miejscowym planem zagospodarowania przestrzennego przyjętym uchwałą nr XXXIV/644/13 Rady Miasta Oświęcim z 27 marca 2013 r. Nieruchomość położona jest w obszarze oznaczonym symbolem (1A 12MN) – tereny zabudowy mieszkaniowej jednorodzinnej.</w:t>
            </w:r>
          </w:p>
        </w:tc>
      </w:tr>
      <w:tr w:rsidR="00C67439" w:rsidRPr="009B4946" w:rsidTr="00D83CBD">
        <w:trPr>
          <w:trHeight w:val="12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39" w:rsidRPr="00D83CBD" w:rsidRDefault="00C67439" w:rsidP="0073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CBD">
              <w:rPr>
                <w:rFonts w:ascii="Arial" w:hAnsi="Arial" w:cs="Arial"/>
                <w:sz w:val="20"/>
                <w:szCs w:val="20"/>
              </w:rPr>
              <w:t>981/7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39" w:rsidRPr="00D83CBD" w:rsidRDefault="00C67439" w:rsidP="0073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CBD">
              <w:rPr>
                <w:rFonts w:ascii="Arial" w:hAnsi="Arial" w:cs="Arial"/>
                <w:sz w:val="20"/>
                <w:szCs w:val="20"/>
              </w:rPr>
              <w:t>Ryczów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39" w:rsidRPr="00D83CBD" w:rsidRDefault="00C67439" w:rsidP="0073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D83CBD">
              <w:rPr>
                <w:rFonts w:ascii="Arial" w:hAnsi="Arial" w:cs="Arial"/>
                <w:sz w:val="20"/>
                <w:szCs w:val="20"/>
              </w:rPr>
              <w:t>KR1W/00070390/1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39" w:rsidRPr="00D83CBD" w:rsidRDefault="00C67439" w:rsidP="0073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CBD">
              <w:rPr>
                <w:rFonts w:ascii="Arial" w:hAnsi="Arial" w:cs="Arial"/>
                <w:sz w:val="20"/>
                <w:szCs w:val="20"/>
              </w:rPr>
              <w:t>0,3927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39" w:rsidRPr="00D83CBD" w:rsidRDefault="00C67439" w:rsidP="00C67439">
            <w:pPr>
              <w:rPr>
                <w:rFonts w:ascii="Arial" w:hAnsi="Arial" w:cs="Arial"/>
                <w:sz w:val="20"/>
                <w:szCs w:val="20"/>
              </w:rPr>
            </w:pPr>
            <w:r w:rsidRPr="00D83CBD">
              <w:rPr>
                <w:rFonts w:ascii="Arial" w:hAnsi="Arial" w:cs="Arial"/>
                <w:sz w:val="20"/>
                <w:szCs w:val="20"/>
              </w:rPr>
              <w:t>Ryczów, ul. Stadionowa.</w:t>
            </w:r>
            <w:r w:rsidR="00D83CBD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D83CBD">
              <w:rPr>
                <w:rFonts w:ascii="Arial" w:hAnsi="Arial" w:cs="Arial"/>
                <w:sz w:val="20"/>
                <w:szCs w:val="20"/>
              </w:rPr>
              <w:t>omieszczenia magazynowe o pow. 175</w:t>
            </w:r>
            <w:r w:rsidRPr="00D83CBD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m</w:t>
            </w:r>
            <w:r w:rsidRPr="00D83CBD">
              <w:rPr>
                <w:rFonts w:ascii="Arial" w:eastAsiaTheme="minorHAnsi" w:hAnsi="Arial" w:cs="Arial"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r w:rsidRPr="00D83CBD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</w:p>
          <w:p w:rsidR="00C67439" w:rsidRPr="00D83CBD" w:rsidRDefault="00C67439" w:rsidP="00C674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67439" w:rsidRPr="00D83CBD" w:rsidRDefault="00C67439" w:rsidP="00C67439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83CB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Nieruchomość jest objęta miejscowym planem zagospodarowania przestrzennego przyjętym uchwałą nr XVI/124/04 Rady Gminy Spytkowice z 12 lutego 2004 r. z późn. zm. Nieruchomość położona jest w obszarze oznaczonym symbolem W – tereny infrastruktury technicznej – tereny urządzeń zaopatrzenia w wodę</w:t>
            </w:r>
            <w:r w:rsidR="00D83CBD" w:rsidRPr="00D83CB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D83CBD" w:rsidRPr="009B4946" w:rsidTr="00D83CBD">
        <w:trPr>
          <w:trHeight w:val="51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BD" w:rsidRPr="00D83CBD" w:rsidRDefault="00D83CBD" w:rsidP="0073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CBD">
              <w:rPr>
                <w:rFonts w:ascii="Arial" w:hAnsi="Arial" w:cs="Arial"/>
                <w:sz w:val="20"/>
                <w:szCs w:val="20"/>
              </w:rPr>
              <w:t>671/1</w:t>
            </w:r>
          </w:p>
          <w:p w:rsidR="00D83CBD" w:rsidRPr="00D83CBD" w:rsidRDefault="00D83CBD" w:rsidP="00D8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CBD">
              <w:rPr>
                <w:rFonts w:ascii="Arial" w:hAnsi="Arial" w:cs="Arial"/>
                <w:sz w:val="20"/>
                <w:szCs w:val="20"/>
              </w:rPr>
              <w:t>671/3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CBD" w:rsidRPr="00D83CBD" w:rsidRDefault="00D83CBD" w:rsidP="0073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CBD">
              <w:rPr>
                <w:rFonts w:ascii="Arial" w:hAnsi="Arial" w:cs="Arial"/>
                <w:sz w:val="20"/>
                <w:szCs w:val="20"/>
              </w:rPr>
              <w:t>Dąbrowa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CBD" w:rsidRDefault="00D83CBD" w:rsidP="0073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3CBD" w:rsidRPr="00D83CBD" w:rsidRDefault="00D83CBD" w:rsidP="00D8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CBD">
              <w:rPr>
                <w:rFonts w:ascii="Arial" w:hAnsi="Arial" w:cs="Arial"/>
                <w:sz w:val="20"/>
                <w:szCs w:val="20"/>
              </w:rPr>
              <w:t>TR1D/00051326/4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CBD" w:rsidRPr="00D83CBD" w:rsidRDefault="00D83CBD" w:rsidP="0073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CBD">
              <w:rPr>
                <w:rFonts w:ascii="Arial" w:hAnsi="Arial" w:cs="Arial"/>
                <w:sz w:val="20"/>
                <w:szCs w:val="20"/>
              </w:rPr>
              <w:t>0,0385</w:t>
            </w:r>
          </w:p>
          <w:p w:rsidR="00D83CBD" w:rsidRPr="00D83CBD" w:rsidRDefault="00D83CBD" w:rsidP="00D8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CBD">
              <w:rPr>
                <w:rFonts w:ascii="Arial" w:hAnsi="Arial" w:cs="Arial"/>
                <w:sz w:val="20"/>
                <w:szCs w:val="20"/>
              </w:rPr>
              <w:t>0,1652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CBD" w:rsidRPr="00D83CBD" w:rsidRDefault="00D83CBD" w:rsidP="00D83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Dąbrowa Tarnowska, ul. Jagiellońska </w:t>
            </w:r>
            <w:r w:rsidRPr="00D83CBD">
              <w:rPr>
                <w:rFonts w:ascii="Arial" w:hAnsi="Arial" w:cs="Arial"/>
                <w:sz w:val="20"/>
                <w:szCs w:val="20"/>
              </w:rPr>
              <w:t>54</w:t>
            </w:r>
            <w:r>
              <w:rPr>
                <w:rFonts w:ascii="Arial" w:hAnsi="Arial" w:cs="Arial"/>
                <w:sz w:val="20"/>
                <w:szCs w:val="20"/>
              </w:rPr>
              <w:t>. P</w:t>
            </w:r>
            <w:r w:rsidRPr="00D83CBD">
              <w:rPr>
                <w:rFonts w:ascii="Arial" w:hAnsi="Arial" w:cs="Arial"/>
                <w:sz w:val="20"/>
                <w:szCs w:val="20"/>
              </w:rPr>
              <w:t>omies</w:t>
            </w:r>
            <w:r>
              <w:rPr>
                <w:rFonts w:ascii="Arial" w:hAnsi="Arial" w:cs="Arial"/>
                <w:sz w:val="20"/>
                <w:szCs w:val="20"/>
              </w:rPr>
              <w:t>zczenia magazynowe</w:t>
            </w:r>
            <w:r w:rsidRPr="00D83CBD">
              <w:rPr>
                <w:rFonts w:ascii="Arial" w:hAnsi="Arial" w:cs="Arial"/>
                <w:sz w:val="20"/>
                <w:szCs w:val="20"/>
              </w:rPr>
              <w:t xml:space="preserve"> o łącznej pow. 207,98 m</w:t>
            </w:r>
            <w:r w:rsidRPr="00D83CB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CBD" w:rsidRPr="00D83CBD" w:rsidRDefault="00D83CBD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83CBD">
              <w:rPr>
                <w:rFonts w:ascii="Arial" w:hAnsi="Arial" w:cs="Arial"/>
                <w:sz w:val="20"/>
                <w:szCs w:val="20"/>
                <w:lang w:eastAsia="en-US"/>
              </w:rPr>
              <w:t>Zgodnie ze studium uwarunkowań i kierunków zagospodarowania przestrzennego przyjętego uchwałą Rady Miejskiej w Dąbrowie Tarnowskiej nr XVI/139/96 z dnia 28 lutego 1996 r. (z póź. zm.) przedmiotowa nieruchomość położona jest w obszarze oznaczonym symbolem M2 – obszary adaptacji i rozwoju mieszkalnictwa jednorodzinnego z usługami.</w:t>
            </w:r>
          </w:p>
        </w:tc>
      </w:tr>
      <w:tr w:rsidR="00D83CBD" w:rsidRPr="009B4946" w:rsidTr="00D83CBD">
        <w:trPr>
          <w:trHeight w:val="513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BD" w:rsidRPr="00D83CBD" w:rsidRDefault="00D83CBD" w:rsidP="0073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CBD">
              <w:rPr>
                <w:rFonts w:ascii="Arial" w:hAnsi="Arial" w:cs="Arial"/>
                <w:sz w:val="20"/>
                <w:szCs w:val="20"/>
              </w:rPr>
              <w:t>671/2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BD" w:rsidRPr="00D83CBD" w:rsidRDefault="00D83CBD" w:rsidP="0073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BD" w:rsidRDefault="00D83CBD" w:rsidP="0073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CBD">
              <w:rPr>
                <w:rFonts w:ascii="Arial" w:hAnsi="Arial" w:cs="Arial"/>
                <w:sz w:val="20"/>
                <w:szCs w:val="20"/>
              </w:rPr>
              <w:t>TR1D/00051327/1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BD" w:rsidRPr="00D83CBD" w:rsidRDefault="00D83CBD" w:rsidP="0073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CBD">
              <w:rPr>
                <w:rFonts w:ascii="Arial" w:hAnsi="Arial" w:cs="Arial"/>
                <w:sz w:val="20"/>
                <w:szCs w:val="20"/>
              </w:rPr>
              <w:t>0,0639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BD" w:rsidRPr="00D83CBD" w:rsidRDefault="00D83CBD" w:rsidP="00536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BD" w:rsidRPr="00D83CBD" w:rsidRDefault="00D83CBD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032A47" w:rsidRDefault="00F736F6" w:rsidP="00032A47">
      <w:pPr>
        <w:spacing w:before="120"/>
        <w:jc w:val="both"/>
        <w:rPr>
          <w:rFonts w:ascii="Arial" w:eastAsia="Arial Unicode MS" w:hAnsi="Arial" w:cs="Arial"/>
          <w:sz w:val="18"/>
          <w:szCs w:val="16"/>
        </w:rPr>
      </w:pPr>
      <w:r w:rsidRPr="0031765F">
        <w:rPr>
          <w:rFonts w:ascii="Arial" w:eastAsia="Arial Unicode MS" w:hAnsi="Arial" w:cs="Arial"/>
          <w:sz w:val="18"/>
          <w:szCs w:val="16"/>
        </w:rPr>
        <w:t>Niniejszy wykaz zostaje wywieszony na</w:t>
      </w:r>
      <w:r w:rsidR="00FA44F0">
        <w:rPr>
          <w:rFonts w:ascii="Arial" w:eastAsia="Arial Unicode MS" w:hAnsi="Arial" w:cs="Arial"/>
          <w:sz w:val="18"/>
          <w:szCs w:val="16"/>
        </w:rPr>
        <w:t xml:space="preserve"> okres 21 dni tj. od 28 grudnia</w:t>
      </w:r>
      <w:r w:rsidR="00C948BE">
        <w:rPr>
          <w:rFonts w:ascii="Arial" w:eastAsia="Arial Unicode MS" w:hAnsi="Arial" w:cs="Arial"/>
          <w:sz w:val="18"/>
          <w:szCs w:val="16"/>
        </w:rPr>
        <w:t xml:space="preserve"> 20</w:t>
      </w:r>
      <w:r w:rsidR="00FA44F0">
        <w:rPr>
          <w:rFonts w:ascii="Arial" w:eastAsia="Arial Unicode MS" w:hAnsi="Arial" w:cs="Arial"/>
          <w:sz w:val="18"/>
          <w:szCs w:val="16"/>
        </w:rPr>
        <w:t>21</w:t>
      </w:r>
      <w:r w:rsidR="00C948BE">
        <w:rPr>
          <w:rFonts w:ascii="Arial" w:eastAsia="Arial Unicode MS" w:hAnsi="Arial" w:cs="Arial"/>
          <w:sz w:val="18"/>
          <w:szCs w:val="16"/>
        </w:rPr>
        <w:t xml:space="preserve"> </w:t>
      </w:r>
      <w:r w:rsidR="00FA44F0">
        <w:rPr>
          <w:rFonts w:ascii="Arial" w:eastAsia="Arial Unicode MS" w:hAnsi="Arial" w:cs="Arial"/>
          <w:sz w:val="18"/>
          <w:szCs w:val="16"/>
        </w:rPr>
        <w:t>r.  do dnia 18 stycznia</w:t>
      </w:r>
      <w:r w:rsidR="00D83CBD">
        <w:rPr>
          <w:rFonts w:ascii="Arial" w:eastAsia="Arial Unicode MS" w:hAnsi="Arial" w:cs="Arial"/>
          <w:sz w:val="18"/>
          <w:szCs w:val="16"/>
        </w:rPr>
        <w:t xml:space="preserve"> 2022</w:t>
      </w:r>
      <w:r w:rsidRPr="0031765F">
        <w:rPr>
          <w:rFonts w:ascii="Arial" w:eastAsia="Arial Unicode MS" w:hAnsi="Arial" w:cs="Arial"/>
          <w:sz w:val="18"/>
          <w:szCs w:val="16"/>
        </w:rPr>
        <w:t xml:space="preserve"> r. na tablicy ogłoszeń w siedzibie Urzędu Marszałkowskiego Województwa Małopolskieg</w:t>
      </w:r>
      <w:r w:rsidR="00C948BE">
        <w:rPr>
          <w:rFonts w:ascii="Arial" w:eastAsia="Arial Unicode MS" w:hAnsi="Arial" w:cs="Arial"/>
          <w:sz w:val="18"/>
          <w:szCs w:val="16"/>
        </w:rPr>
        <w:t>o ul. Racławicka 56 w Krakowie</w:t>
      </w:r>
      <w:r w:rsidRPr="0031765F">
        <w:rPr>
          <w:rFonts w:ascii="Arial" w:eastAsia="Arial Unicode MS" w:hAnsi="Arial" w:cs="Arial"/>
          <w:sz w:val="18"/>
          <w:szCs w:val="16"/>
        </w:rPr>
        <w:t xml:space="preserve"> oraz Krakowskiego Biura Geodezji i Terenów Rolnych, ul. Gazowa 15 w Krakowie oraz opublikowany w Biuletyn</w:t>
      </w:r>
      <w:r w:rsidR="00A57831">
        <w:rPr>
          <w:rFonts w:ascii="Arial" w:eastAsia="Arial Unicode MS" w:hAnsi="Arial" w:cs="Arial"/>
          <w:sz w:val="18"/>
          <w:szCs w:val="16"/>
        </w:rPr>
        <w:t>ie Informacji Publicznej Urzędu</w:t>
      </w:r>
      <w:r w:rsidRPr="0031765F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</w:p>
    <w:p w:rsidR="000F54C5" w:rsidRPr="00032A47" w:rsidRDefault="00F736F6" w:rsidP="00032A47">
      <w:pPr>
        <w:spacing w:before="120"/>
        <w:jc w:val="both"/>
        <w:rPr>
          <w:rFonts w:ascii="Arial" w:hAnsi="Arial" w:cs="Arial"/>
          <w:sz w:val="28"/>
        </w:rPr>
      </w:pPr>
      <w:r w:rsidRPr="00032A47">
        <w:rPr>
          <w:rFonts w:ascii="Arial" w:eastAsia="Arial Unicode MS" w:hAnsi="Arial" w:cs="Arial"/>
          <w:sz w:val="18"/>
        </w:rPr>
        <w:t xml:space="preserve">Szczegółowe warunki </w:t>
      </w:r>
      <w:r w:rsidR="001512DF">
        <w:rPr>
          <w:rFonts w:ascii="Arial" w:eastAsia="Arial Unicode MS" w:hAnsi="Arial" w:cs="Arial"/>
          <w:sz w:val="18"/>
        </w:rPr>
        <w:t>użyczenia</w:t>
      </w:r>
      <w:r w:rsidR="00D83CBD">
        <w:rPr>
          <w:rFonts w:ascii="Arial" w:eastAsia="Arial Unicode MS" w:hAnsi="Arial" w:cs="Arial"/>
          <w:sz w:val="18"/>
        </w:rPr>
        <w:t xml:space="preserve"> zostaną określone w zawieranych umowach</w:t>
      </w:r>
      <w:r w:rsidRPr="00032A47">
        <w:rPr>
          <w:rFonts w:ascii="Arial" w:eastAsia="Arial Unicode MS" w:hAnsi="Arial" w:cs="Arial"/>
          <w:sz w:val="18"/>
        </w:rPr>
        <w:t>.</w:t>
      </w:r>
      <w:r w:rsidR="003C3D7E"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Informacje dotyc</w:t>
      </w:r>
      <w:r w:rsidR="00A57831" w:rsidRPr="00032A47">
        <w:rPr>
          <w:rFonts w:ascii="Arial" w:eastAsia="Arial Unicode MS" w:hAnsi="Arial" w:cs="Arial"/>
          <w:sz w:val="18"/>
        </w:rPr>
        <w:t>zące nieruchomości są udzielane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="003C3D7E" w:rsidRPr="00032A47">
        <w:rPr>
          <w:rFonts w:ascii="Arial" w:eastAsia="Arial Unicode MS" w:hAnsi="Arial" w:cs="Arial"/>
          <w:sz w:val="18"/>
        </w:rPr>
        <w:t>Nadzoru Właścicielskiego</w:t>
      </w:r>
      <w:r w:rsidRPr="00032A47">
        <w:rPr>
          <w:rFonts w:ascii="Arial" w:eastAsia="Arial Unicode MS" w:hAnsi="Arial" w:cs="Arial"/>
          <w:sz w:val="18"/>
        </w:rPr>
        <w:t xml:space="preserve"> i Gospodarki</w:t>
      </w:r>
      <w:r w:rsidRPr="00032A47">
        <w:rPr>
          <w:rFonts w:ascii="Arial" w:eastAsia="Arial Unicode MS" w:hAnsi="Arial" w:cs="Arial"/>
          <w:sz w:val="18"/>
          <w:lang w:val="x-none"/>
        </w:rPr>
        <w:t>,</w:t>
      </w:r>
      <w:r w:rsidR="00592408" w:rsidRPr="00032A47">
        <w:rPr>
          <w:rFonts w:ascii="Arial" w:eastAsia="Arial Unicode MS" w:hAnsi="Arial" w:cs="Arial"/>
          <w:sz w:val="18"/>
          <w:lang w:val="x-none"/>
        </w:rPr>
        <w:t xml:space="preserve"> ul. </w:t>
      </w:r>
      <w:r w:rsidR="00877C2C">
        <w:rPr>
          <w:rFonts w:ascii="Arial" w:eastAsia="Arial Unicode MS" w:hAnsi="Arial" w:cs="Arial"/>
          <w:sz w:val="18"/>
          <w:lang w:val="x-none"/>
        </w:rPr>
        <w:t>Racławicka 56, pokój nr 353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w</w:t>
      </w:r>
      <w:r w:rsidRPr="00032A47">
        <w:rPr>
          <w:rFonts w:ascii="Arial" w:eastAsia="Arial Unicode MS" w:hAnsi="Arial" w:cs="Arial"/>
          <w:sz w:val="18"/>
        </w:rPr>
        <w:t> </w:t>
      </w:r>
      <w:r w:rsidRPr="00032A47">
        <w:rPr>
          <w:rFonts w:ascii="Arial" w:eastAsia="Arial Unicode MS" w:hAnsi="Arial" w:cs="Arial"/>
          <w:sz w:val="18"/>
          <w:lang w:val="x-none"/>
        </w:rPr>
        <w:t>godz. 8.00-1</w:t>
      </w:r>
      <w:r w:rsidRPr="00032A47">
        <w:rPr>
          <w:rFonts w:ascii="Arial" w:eastAsia="Arial Unicode MS" w:hAnsi="Arial" w:cs="Arial"/>
          <w:sz w:val="18"/>
        </w:rPr>
        <w:t>5</w:t>
      </w:r>
      <w:r w:rsidRPr="00032A47">
        <w:rPr>
          <w:rFonts w:ascii="Arial" w:eastAsia="Arial Unicode MS" w:hAnsi="Arial" w:cs="Arial"/>
          <w:sz w:val="18"/>
          <w:lang w:val="x-none"/>
        </w:rPr>
        <w:t>.00, tel. (012) 63 03 </w:t>
      </w:r>
      <w:r w:rsidR="00877C2C">
        <w:rPr>
          <w:rFonts w:ascii="Arial" w:eastAsia="Arial Unicode MS" w:hAnsi="Arial" w:cs="Arial"/>
          <w:sz w:val="18"/>
        </w:rPr>
        <w:t>552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oraz w Krakowskim Biurze Geodezji i Terenów Rolnych w Krakowie ul. Gazowa 15, tel. (0-12) </w:t>
      </w:r>
      <w:r w:rsidRPr="00032A47">
        <w:rPr>
          <w:rFonts w:ascii="Arial" w:eastAsia="Arial Unicode MS" w:hAnsi="Arial" w:cs="Arial"/>
          <w:sz w:val="18"/>
        </w:rPr>
        <w:t>619-88-10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(wew.12</w:t>
      </w:r>
      <w:r w:rsidRPr="00032A47">
        <w:rPr>
          <w:rFonts w:ascii="Arial" w:eastAsia="Arial Unicode MS" w:hAnsi="Arial" w:cs="Arial"/>
          <w:sz w:val="18"/>
        </w:rPr>
        <w:t>0)</w:t>
      </w:r>
      <w:r w:rsidR="003C3D7E" w:rsidRPr="00032A47">
        <w:rPr>
          <w:rFonts w:ascii="Arial" w:eastAsia="Arial Unicode MS" w:hAnsi="Arial" w:cs="Arial"/>
          <w:sz w:val="18"/>
        </w:rPr>
        <w:t>.</w:t>
      </w:r>
    </w:p>
    <w:sectPr w:rsidR="000F54C5" w:rsidRPr="00032A47" w:rsidSect="00F73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3C" w:rsidRDefault="00981D3C" w:rsidP="00735674">
      <w:r>
        <w:separator/>
      </w:r>
    </w:p>
  </w:endnote>
  <w:endnote w:type="continuationSeparator" w:id="0">
    <w:p w:rsidR="00981D3C" w:rsidRDefault="00981D3C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3C" w:rsidRDefault="00981D3C" w:rsidP="00735674">
      <w:r>
        <w:separator/>
      </w:r>
    </w:p>
  </w:footnote>
  <w:footnote w:type="continuationSeparator" w:id="0">
    <w:p w:rsidR="00981D3C" w:rsidRDefault="00981D3C" w:rsidP="0073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32A47"/>
    <w:rsid w:val="00097E13"/>
    <w:rsid w:val="000A5692"/>
    <w:rsid w:val="000F54C5"/>
    <w:rsid w:val="001352ED"/>
    <w:rsid w:val="001512DF"/>
    <w:rsid w:val="00224CC7"/>
    <w:rsid w:val="003044AC"/>
    <w:rsid w:val="00305052"/>
    <w:rsid w:val="0031765F"/>
    <w:rsid w:val="00354981"/>
    <w:rsid w:val="003A0572"/>
    <w:rsid w:val="003C3D7E"/>
    <w:rsid w:val="00470EA8"/>
    <w:rsid w:val="004F423F"/>
    <w:rsid w:val="005340D7"/>
    <w:rsid w:val="0053674C"/>
    <w:rsid w:val="00592408"/>
    <w:rsid w:val="00595A4D"/>
    <w:rsid w:val="005E64D7"/>
    <w:rsid w:val="00604974"/>
    <w:rsid w:val="00686F61"/>
    <w:rsid w:val="00695AF2"/>
    <w:rsid w:val="006C72AC"/>
    <w:rsid w:val="00735674"/>
    <w:rsid w:val="00736FAF"/>
    <w:rsid w:val="00761A10"/>
    <w:rsid w:val="007C111E"/>
    <w:rsid w:val="007C4D38"/>
    <w:rsid w:val="007D614D"/>
    <w:rsid w:val="008008EA"/>
    <w:rsid w:val="00877C2C"/>
    <w:rsid w:val="00981D3C"/>
    <w:rsid w:val="009B4946"/>
    <w:rsid w:val="009D62BB"/>
    <w:rsid w:val="00A3767C"/>
    <w:rsid w:val="00A57831"/>
    <w:rsid w:val="00A97A84"/>
    <w:rsid w:val="00AC6633"/>
    <w:rsid w:val="00B4466A"/>
    <w:rsid w:val="00C67439"/>
    <w:rsid w:val="00C948BE"/>
    <w:rsid w:val="00CC76A0"/>
    <w:rsid w:val="00D8053A"/>
    <w:rsid w:val="00D83CBD"/>
    <w:rsid w:val="00E121A0"/>
    <w:rsid w:val="00E328ED"/>
    <w:rsid w:val="00EB5B62"/>
    <w:rsid w:val="00EF06B8"/>
    <w:rsid w:val="00F736F6"/>
    <w:rsid w:val="00FA44F0"/>
    <w:rsid w:val="00FE61F0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B9CB7-EFC9-49EA-B638-C26F708E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kolejne uzyczenie MUW Oświęcim</vt:lpstr>
    </vt:vector>
  </TitlesOfParts>
  <Company>UMWM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kolejne uzyczenie MUW Oświęcim</dc:title>
  <dc:subject/>
  <dc:creator>Szymczak, Malwina</dc:creator>
  <cp:keywords/>
  <dc:description/>
  <cp:lastModifiedBy>Kurek, Anna</cp:lastModifiedBy>
  <cp:revision>2</cp:revision>
  <cp:lastPrinted>2019-11-07T11:04:00Z</cp:lastPrinted>
  <dcterms:created xsi:type="dcterms:W3CDTF">2021-12-28T11:42:00Z</dcterms:created>
  <dcterms:modified xsi:type="dcterms:W3CDTF">2021-12-28T11:42:00Z</dcterms:modified>
</cp:coreProperties>
</file>