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5C" w:rsidRPr="00BA4806" w:rsidRDefault="00A0595C" w:rsidP="00A0595C">
      <w:pPr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BA4806">
        <w:rPr>
          <w:rFonts w:ascii="Arial" w:eastAsia="Arial Unicode MS" w:hAnsi="Arial" w:cs="Arial"/>
          <w:iCs/>
          <w:sz w:val="20"/>
          <w:szCs w:val="20"/>
        </w:rPr>
        <w:t xml:space="preserve">Załącznik nr 1 do uchwały nr </w:t>
      </w:r>
      <w:r>
        <w:rPr>
          <w:rFonts w:ascii="Arial" w:eastAsia="Arial Unicode MS" w:hAnsi="Arial" w:cs="Arial"/>
          <w:iCs/>
          <w:sz w:val="20"/>
          <w:szCs w:val="20"/>
        </w:rPr>
        <w:t>1137/21</w:t>
      </w:r>
    </w:p>
    <w:p w:rsidR="00A0595C" w:rsidRPr="00BA4806" w:rsidRDefault="00A0595C" w:rsidP="00A0595C">
      <w:pPr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BA4806">
        <w:rPr>
          <w:rFonts w:ascii="Arial" w:eastAsia="Arial Unicode MS" w:hAnsi="Arial" w:cs="Arial"/>
          <w:iCs/>
          <w:sz w:val="20"/>
          <w:szCs w:val="20"/>
        </w:rPr>
        <w:t>Zarządu Województwa Małopolskiego</w:t>
      </w:r>
    </w:p>
    <w:p w:rsidR="00A0595C" w:rsidRPr="00BA4806" w:rsidRDefault="00A0595C" w:rsidP="00A0595C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2"/>
          <w:szCs w:val="22"/>
        </w:rPr>
      </w:pPr>
      <w:r w:rsidRPr="00BA4806">
        <w:rPr>
          <w:rFonts w:ascii="Arial" w:eastAsia="Arial Unicode MS" w:hAnsi="Arial" w:cs="Arial"/>
          <w:iCs/>
          <w:sz w:val="20"/>
          <w:szCs w:val="20"/>
        </w:rPr>
        <w:t>z dnia</w:t>
      </w:r>
      <w:r>
        <w:rPr>
          <w:rFonts w:ascii="Arial" w:eastAsia="Arial Unicode MS" w:hAnsi="Arial" w:cs="Arial"/>
          <w:iCs/>
          <w:sz w:val="20"/>
          <w:szCs w:val="20"/>
        </w:rPr>
        <w:t xml:space="preserve"> 5 sierpnia 2021 r.</w:t>
      </w:r>
      <w:r w:rsidRPr="00BA4806">
        <w:rPr>
          <w:rFonts w:ascii="Arial" w:eastAsia="Arial Unicode MS" w:hAnsi="Arial" w:cs="Arial"/>
          <w:iCs/>
          <w:sz w:val="22"/>
          <w:szCs w:val="22"/>
        </w:rPr>
        <w:tab/>
      </w:r>
    </w:p>
    <w:p w:rsidR="00A0595C" w:rsidRPr="00BA4806" w:rsidRDefault="00A0595C" w:rsidP="00A0595C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BA4806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BA4806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A0595C" w:rsidRPr="002C4188" w:rsidRDefault="00A0595C" w:rsidP="00A0595C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(t. j. Dz. U. z 2020 r.  poz. 1990 ze zm.)</w:t>
      </w:r>
    </w:p>
    <w:p w:rsidR="00A0595C" w:rsidRPr="00952E64" w:rsidRDefault="00A0595C" w:rsidP="00A0595C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2C4188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B507A8"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br/>
      </w:r>
      <w:r w:rsidRPr="00AA12F7">
        <w:rPr>
          <w:rFonts w:ascii="Arial" w:hAnsi="Arial" w:cs="Arial"/>
          <w:sz w:val="20"/>
          <w:szCs w:val="20"/>
          <w:lang w:eastAsia="en-US"/>
        </w:rPr>
        <w:t xml:space="preserve">wykaz nieruchomości przeznaczonych do zbycia w drodze darowizny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zamiany z Gminą Kęty"/>
        <w:tblDescription w:val="Tabela zawiera opis nieruchomości przeznaczonych do zamiany z Gminą Kęty. W tabeli wyszczególniono: oznaczenie nieruchomości to jest numery działek, obrębu i księgi wieczystej oraz powierzchnię działek, położenie i opis nieruchomosci przeznaczonych do zamiany, sposób zagospodarowania i przeznaczenie."/>
      </w:tblPr>
      <w:tblGrid>
        <w:gridCol w:w="988"/>
        <w:gridCol w:w="992"/>
        <w:gridCol w:w="1134"/>
        <w:gridCol w:w="850"/>
        <w:gridCol w:w="5387"/>
        <w:gridCol w:w="4536"/>
      </w:tblGrid>
      <w:tr w:rsidR="00A0595C" w:rsidRPr="00952E64" w:rsidTr="00593FEC">
        <w:trPr>
          <w:trHeight w:val="346"/>
          <w:tblHeader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A0595C" w:rsidRPr="00952E64" w:rsidRDefault="00A0595C" w:rsidP="00593F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A0595C" w:rsidRPr="00952E64" w:rsidRDefault="00A0595C" w:rsidP="00593F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</w:rPr>
              <w:t>Przeznaczenie i sposób zagospodarowania</w:t>
            </w:r>
          </w:p>
        </w:tc>
      </w:tr>
      <w:tr w:rsidR="00A0595C" w:rsidRPr="00952E64" w:rsidTr="00593FEC">
        <w:trPr>
          <w:trHeight w:val="912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52E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595C" w:rsidRPr="00952E64" w:rsidTr="00593FEC">
        <w:trPr>
          <w:trHeight w:val="1121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2E64">
              <w:rPr>
                <w:rFonts w:ascii="Arial" w:hAnsi="Arial" w:cs="Arial"/>
                <w:sz w:val="18"/>
                <w:szCs w:val="18"/>
                <w:lang w:eastAsia="en-US"/>
              </w:rPr>
              <w:t>5979/8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2E64">
              <w:rPr>
                <w:rFonts w:ascii="Arial" w:hAnsi="Arial" w:cs="Arial"/>
                <w:color w:val="000000"/>
                <w:sz w:val="18"/>
                <w:szCs w:val="18"/>
              </w:rPr>
              <w:t>0002 Bulowice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2E64">
              <w:rPr>
                <w:rFonts w:ascii="Arial" w:hAnsi="Arial" w:cs="Arial"/>
                <w:color w:val="000000"/>
                <w:sz w:val="18"/>
                <w:szCs w:val="18"/>
              </w:rPr>
              <w:t>KR2E/00030155/1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952E64" w:rsidRDefault="00A0595C" w:rsidP="00593FEC">
            <w:pPr>
              <w:rPr>
                <w:rFonts w:ascii="Arial" w:hAnsi="Arial" w:cs="Arial"/>
                <w:sz w:val="18"/>
                <w:szCs w:val="18"/>
              </w:rPr>
            </w:pPr>
            <w:r w:rsidRPr="00952E64">
              <w:rPr>
                <w:rFonts w:ascii="Arial" w:hAnsi="Arial" w:cs="Arial"/>
                <w:color w:val="000000"/>
                <w:sz w:val="18"/>
                <w:szCs w:val="18"/>
              </w:rPr>
              <w:t xml:space="preserve">0,2026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95C" w:rsidRPr="005117D5" w:rsidRDefault="00A0595C" w:rsidP="00593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7D5">
              <w:rPr>
                <w:rFonts w:ascii="Arial" w:hAnsi="Arial" w:cs="Arial"/>
                <w:sz w:val="18"/>
                <w:szCs w:val="18"/>
              </w:rPr>
              <w:t>Działka 5979/8 jest zabudowana budynkiem mieszkalnym wielorodzinnym o pow. użytkowej ok. 547 m</w:t>
            </w:r>
            <w:r w:rsidRPr="005117D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117D5">
              <w:rPr>
                <w:rFonts w:ascii="Arial" w:hAnsi="Arial" w:cs="Arial"/>
                <w:sz w:val="18"/>
                <w:szCs w:val="18"/>
              </w:rPr>
              <w:t xml:space="preserve">, w którym jeden lokal mieszkalny jest wynajmowany a jeden lokal jest zajęty bezumownie. Budynek murowany, wolnostojący, dwukondygnacyjny, podpiwniczony, z poddaszem. Stan techniczny budynku przeciętny. </w:t>
            </w:r>
          </w:p>
          <w:p w:rsidR="00A0595C" w:rsidRPr="005117D5" w:rsidRDefault="00A0595C" w:rsidP="00593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7D5">
              <w:rPr>
                <w:rFonts w:ascii="Arial" w:hAnsi="Arial" w:cs="Arial"/>
                <w:sz w:val="18"/>
                <w:szCs w:val="18"/>
              </w:rPr>
              <w:t xml:space="preserve">Działka 5979/10 jest drogą dojazdową zbudowaną z płyt betonowych z nawierzchnią słabej jakości, a częściowo jest porośnięta trawą. </w:t>
            </w:r>
          </w:p>
          <w:p w:rsidR="00A0595C" w:rsidRPr="005117D5" w:rsidRDefault="00A0595C" w:rsidP="00593FEC">
            <w:pPr>
              <w:jc w:val="both"/>
              <w:rPr>
                <w:rFonts w:ascii="Arial" w:hAnsi="Arial"/>
                <w:i/>
                <w:sz w:val="18"/>
                <w:szCs w:val="18"/>
                <w:lang w:val="x-none" w:eastAsia="en-US"/>
              </w:rPr>
            </w:pPr>
            <w:r w:rsidRPr="005117D5">
              <w:rPr>
                <w:rFonts w:ascii="Arial" w:hAnsi="Arial" w:cs="Arial"/>
                <w:sz w:val="18"/>
                <w:szCs w:val="18"/>
              </w:rPr>
              <w:t>Nieruchomość jest uzbrojona w sieć energetyczną, wodociągową, teletechniczną oraz kanalizację.</w:t>
            </w:r>
          </w:p>
          <w:p w:rsidR="00A0595C" w:rsidRPr="00952E64" w:rsidRDefault="00A0595C" w:rsidP="00593FEC">
            <w:pPr>
              <w:jc w:val="both"/>
              <w:rPr>
                <w:rFonts w:ascii="Arial" w:hAnsi="Arial"/>
                <w:i/>
                <w:sz w:val="18"/>
                <w:szCs w:val="18"/>
                <w:lang w:val="x-none"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95C" w:rsidRPr="00952E64" w:rsidRDefault="00A0595C" w:rsidP="00593FE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52E64">
              <w:rPr>
                <w:rFonts w:ascii="Arial" w:hAnsi="Arial" w:cs="Arial"/>
                <w:sz w:val="18"/>
                <w:szCs w:val="18"/>
              </w:rPr>
              <w:t xml:space="preserve">Zgodnie z miejscowym planem zagospodarowania przestrzennego gminy Kęty zatwierdzonym uchwałą Rady Miejskiej w Kętach nr IX/68/2015 z dnia 17 czerwca 2015 r. z </w:t>
            </w:r>
            <w:proofErr w:type="spellStart"/>
            <w:r w:rsidRPr="00952E64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952E64">
              <w:rPr>
                <w:rFonts w:ascii="Arial" w:hAnsi="Arial" w:cs="Arial"/>
                <w:sz w:val="18"/>
                <w:szCs w:val="18"/>
              </w:rPr>
              <w:t>. zm. nieruchomość znajduje się w terenach oznaczonych symbolem MW – tereny zabudowy mieszkaniowej wielorodzinnej.</w:t>
            </w:r>
          </w:p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5C" w:rsidRPr="00952E64" w:rsidTr="00593FEC">
        <w:trPr>
          <w:trHeight w:val="112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2E64">
              <w:rPr>
                <w:rFonts w:ascii="Arial" w:hAnsi="Arial" w:cs="Arial"/>
                <w:sz w:val="18"/>
                <w:szCs w:val="18"/>
                <w:lang w:eastAsia="en-US"/>
              </w:rPr>
              <w:t>5979/10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rPr>
                <w:rFonts w:ascii="Arial" w:hAnsi="Arial" w:cs="Arial"/>
                <w:sz w:val="18"/>
                <w:szCs w:val="18"/>
              </w:rPr>
            </w:pPr>
            <w:r w:rsidRPr="00952E64">
              <w:rPr>
                <w:rFonts w:ascii="Arial" w:hAnsi="Arial" w:cs="Arial"/>
                <w:color w:val="000000"/>
                <w:sz w:val="18"/>
                <w:szCs w:val="18"/>
              </w:rPr>
              <w:t xml:space="preserve">0,0522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95C" w:rsidRPr="00952E64" w:rsidRDefault="00A0595C" w:rsidP="00593FEC">
            <w:pPr>
              <w:jc w:val="both"/>
              <w:rPr>
                <w:rFonts w:ascii="Arial" w:hAnsi="Arial"/>
                <w:i/>
                <w:sz w:val="18"/>
                <w:szCs w:val="18"/>
                <w:lang w:val="x-none"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C" w:rsidRPr="00952E64" w:rsidRDefault="00A0595C" w:rsidP="00593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595C" w:rsidRPr="00952E64" w:rsidRDefault="00A0595C" w:rsidP="00A0595C">
      <w:pPr>
        <w:spacing w:before="120"/>
        <w:jc w:val="both"/>
        <w:rPr>
          <w:rFonts w:ascii="Arial" w:eastAsia="Arial Unicode MS" w:hAnsi="Arial" w:cs="Arial"/>
          <w:sz w:val="18"/>
          <w:szCs w:val="18"/>
        </w:rPr>
      </w:pPr>
      <w:r w:rsidRPr="00952E64">
        <w:rPr>
          <w:rFonts w:ascii="Arial" w:eastAsia="Arial Unicode MS" w:hAnsi="Arial"/>
          <w:sz w:val="18"/>
          <w:szCs w:val="18"/>
          <w:lang w:val="x-none"/>
        </w:rPr>
        <w:t>Osoby, którym przysługuje prawo pierwszeństwa w nabyciu nieruchomości, zgodnie z art. 34 ust. 1</w:t>
      </w:r>
      <w:r>
        <w:rPr>
          <w:rFonts w:ascii="Arial" w:eastAsia="Arial Unicode MS" w:hAnsi="Arial"/>
          <w:sz w:val="18"/>
          <w:szCs w:val="18"/>
        </w:rPr>
        <w:t xml:space="preserve"> </w:t>
      </w:r>
      <w:r w:rsidRPr="00952E64">
        <w:rPr>
          <w:rFonts w:ascii="Arial" w:eastAsia="Arial Unicode MS" w:hAnsi="Arial"/>
          <w:sz w:val="18"/>
          <w:szCs w:val="18"/>
          <w:lang w:val="x-none"/>
        </w:rPr>
        <w:t>ustawy o gospodarce nieruchomościami winny złożyć wniosek o nabycie tejże nieruchomości w terminie 6 tygodni – licząc od dnia wywieszenia niniejszego wykazu</w:t>
      </w:r>
      <w:r w:rsidRPr="00952E64">
        <w:rPr>
          <w:rFonts w:ascii="Arial" w:eastAsia="Arial Unicode MS" w:hAnsi="Arial"/>
          <w:sz w:val="18"/>
          <w:szCs w:val="18"/>
        </w:rPr>
        <w:t>.</w:t>
      </w:r>
    </w:p>
    <w:p w:rsidR="00A0595C" w:rsidRPr="00952E64" w:rsidRDefault="00A0595C" w:rsidP="00A0595C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952E64">
        <w:rPr>
          <w:rFonts w:ascii="Arial" w:eastAsia="Arial Unicode MS" w:hAnsi="Arial" w:cs="Arial"/>
          <w:sz w:val="18"/>
          <w:szCs w:val="16"/>
        </w:rPr>
        <w:t>Niniejszy wykaz zostaje wywieszony n</w:t>
      </w:r>
      <w:r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0502D7">
        <w:rPr>
          <w:rFonts w:ascii="Arial" w:eastAsia="Arial Unicode MS" w:hAnsi="Arial" w:cs="Arial"/>
          <w:sz w:val="18"/>
          <w:szCs w:val="16"/>
        </w:rPr>
        <w:t>6 sierpnia 2021</w:t>
      </w:r>
      <w:r>
        <w:rPr>
          <w:rFonts w:ascii="Arial" w:eastAsia="Arial Unicode MS" w:hAnsi="Arial" w:cs="Arial"/>
          <w:sz w:val="18"/>
          <w:szCs w:val="16"/>
        </w:rPr>
        <w:t xml:space="preserve"> r.  do dnia </w:t>
      </w:r>
      <w:r w:rsidR="000502D7">
        <w:rPr>
          <w:rFonts w:ascii="Arial" w:eastAsia="Arial Unicode MS" w:hAnsi="Arial" w:cs="Arial"/>
          <w:sz w:val="18"/>
          <w:szCs w:val="16"/>
        </w:rPr>
        <w:t xml:space="preserve">26 sierpnia 2021 r. </w:t>
      </w:r>
      <w:bookmarkStart w:id="0" w:name="_GoBack"/>
      <w:bookmarkEnd w:id="0"/>
      <w:r w:rsidRPr="00952E64">
        <w:rPr>
          <w:rFonts w:ascii="Arial" w:eastAsia="Arial Unicode MS" w:hAnsi="Arial" w:cs="Arial"/>
          <w:sz w:val="18"/>
          <w:szCs w:val="16"/>
        </w:rPr>
        <w:t>w siedzibie Urzędu Marszałkowskiego Województwa Małopolskiego ul. Racławicka 56 w Krakowie oraz Krakowskiego Biura Geodezji i Terenów Rolnych, ul. Gazowa 15 w Krakowie oraz opublikowany w Biuletynie Informacji Publicznej Urzędu Marszałkowskiego Województwa Małopolskiego i na stronie internetowej Urzędu Marszałkowskiego Województwa Małopolskiego.</w:t>
      </w:r>
    </w:p>
    <w:p w:rsidR="00A0595C" w:rsidRPr="00952E64" w:rsidRDefault="00A0595C" w:rsidP="00A0595C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952E64">
        <w:rPr>
          <w:rFonts w:ascii="Arial" w:eastAsia="Arial Unicode MS" w:hAnsi="Arial" w:cs="Arial"/>
          <w:sz w:val="18"/>
        </w:rPr>
        <w:t xml:space="preserve">Informacje dotyczące nieruchomości są udzielane </w:t>
      </w:r>
      <w:r w:rsidRPr="00952E64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Pr="00952E64">
        <w:rPr>
          <w:rFonts w:ascii="Arial" w:eastAsia="Arial Unicode MS" w:hAnsi="Arial" w:cs="Arial"/>
          <w:sz w:val="18"/>
        </w:rPr>
        <w:t>Nadzoru Właścicielskiego i Gospodarki</w:t>
      </w:r>
      <w:r w:rsidRPr="00952E64">
        <w:rPr>
          <w:rFonts w:ascii="Arial" w:eastAsia="Arial Unicode MS" w:hAnsi="Arial" w:cs="Arial"/>
          <w:sz w:val="18"/>
          <w:lang w:val="x-none"/>
        </w:rPr>
        <w:t>, ul. Racławicka 56, pokój nr 353 w</w:t>
      </w:r>
      <w:r w:rsidRPr="00952E64">
        <w:rPr>
          <w:rFonts w:ascii="Arial" w:eastAsia="Arial Unicode MS" w:hAnsi="Arial" w:cs="Arial"/>
          <w:sz w:val="18"/>
        </w:rPr>
        <w:t> </w:t>
      </w:r>
      <w:r w:rsidRPr="00952E64">
        <w:rPr>
          <w:rFonts w:ascii="Arial" w:eastAsia="Arial Unicode MS" w:hAnsi="Arial" w:cs="Arial"/>
          <w:sz w:val="18"/>
          <w:lang w:val="x-none"/>
        </w:rPr>
        <w:t>godz. 8.00-1</w:t>
      </w:r>
      <w:r w:rsidRPr="00952E64">
        <w:rPr>
          <w:rFonts w:ascii="Arial" w:eastAsia="Arial Unicode MS" w:hAnsi="Arial" w:cs="Arial"/>
          <w:sz w:val="18"/>
        </w:rPr>
        <w:t>5</w:t>
      </w:r>
      <w:r w:rsidRPr="00952E64">
        <w:rPr>
          <w:rFonts w:ascii="Arial" w:eastAsia="Arial Unicode MS" w:hAnsi="Arial" w:cs="Arial"/>
          <w:sz w:val="18"/>
          <w:lang w:val="x-none"/>
        </w:rPr>
        <w:t>.00, tel. (012) 63 03 </w:t>
      </w:r>
      <w:r w:rsidRPr="00952E64">
        <w:rPr>
          <w:rFonts w:ascii="Arial" w:eastAsia="Arial Unicode MS" w:hAnsi="Arial" w:cs="Arial"/>
          <w:sz w:val="18"/>
        </w:rPr>
        <w:t xml:space="preserve">552 </w:t>
      </w:r>
      <w:r w:rsidRPr="00952E64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952E64">
        <w:rPr>
          <w:rFonts w:ascii="Arial" w:eastAsia="Arial Unicode MS" w:hAnsi="Arial" w:cs="Arial"/>
          <w:sz w:val="18"/>
        </w:rPr>
        <w:t>619-88-10</w:t>
      </w:r>
      <w:r w:rsidRPr="00952E64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952E64">
        <w:rPr>
          <w:rFonts w:ascii="Arial" w:eastAsia="Arial Unicode MS" w:hAnsi="Arial" w:cs="Arial"/>
          <w:sz w:val="18"/>
        </w:rPr>
        <w:t>0).</w:t>
      </w:r>
    </w:p>
    <w:p w:rsidR="00A0595C" w:rsidRPr="00BA4806" w:rsidRDefault="00A0595C" w:rsidP="00A0595C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A0595C" w:rsidRDefault="00A0595C" w:rsidP="00A0595C">
      <w:pPr>
        <w:spacing w:after="120"/>
      </w:pPr>
    </w:p>
    <w:p w:rsidR="005D1DA9" w:rsidRDefault="005D1DA9"/>
    <w:sectPr w:rsidR="005D1DA9" w:rsidSect="00A02A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AB"/>
    <w:rsid w:val="000502D7"/>
    <w:rsid w:val="005D1DA9"/>
    <w:rsid w:val="009F31AB"/>
    <w:rsid w:val="00A0595C"/>
    <w:rsid w:val="00A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62CFB-B84B-402F-BBE0-B12BD2B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3</cp:revision>
  <dcterms:created xsi:type="dcterms:W3CDTF">2021-08-05T12:37:00Z</dcterms:created>
  <dcterms:modified xsi:type="dcterms:W3CDTF">2021-08-05T12:37:00Z</dcterms:modified>
</cp:coreProperties>
</file>