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89C80" w14:textId="77777777" w:rsidR="0089092E" w:rsidRDefault="0089092E" w:rsidP="0089092E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Czwarte posiedzenie Zespołu problemowego </w:t>
      </w:r>
      <w:r w:rsidRPr="0089092E">
        <w:rPr>
          <w:rFonts w:ascii="Arial" w:hAnsi="Arial" w:cs="Arial"/>
          <w:b/>
          <w:color w:val="auto"/>
          <w:sz w:val="24"/>
          <w:szCs w:val="24"/>
        </w:rPr>
        <w:t>ds. energetyki i klimatu</w:t>
      </w:r>
      <w: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Wojewódzkiej Rady Dialogu Społecznego w Województwie Małopolskim</w:t>
      </w:r>
    </w:p>
    <w:p w14:paraId="7708E8B6" w14:textId="77777777" w:rsidR="0089092E" w:rsidRDefault="0089092E" w:rsidP="0089092E"/>
    <w:p w14:paraId="2BD48508" w14:textId="77777777" w:rsidR="0089092E" w:rsidRDefault="0089092E" w:rsidP="0089092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Czwarte posiedzenie Zespołu problemowego ds. </w:t>
      </w:r>
      <w:r w:rsidRPr="0089092E">
        <w:rPr>
          <w:rFonts w:ascii="Arial" w:hAnsi="Arial" w:cs="Arial"/>
          <w:sz w:val="24"/>
          <w:szCs w:val="24"/>
        </w:rPr>
        <w:t>energetyki i klimatu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Wojewódzkiej Rady Dialogu Społecznego (WRDS) w Województwie Małopolskim odbyło się </w:t>
      </w:r>
      <w:r>
        <w:rPr>
          <w:rFonts w:ascii="Arial" w:hAnsi="Arial" w:cs="Arial"/>
          <w:b/>
          <w:sz w:val="24"/>
          <w:szCs w:val="24"/>
        </w:rPr>
        <w:t>19 października 2022 r.</w:t>
      </w:r>
      <w:r>
        <w:rPr>
          <w:rFonts w:ascii="Arial" w:hAnsi="Arial" w:cs="Arial"/>
          <w:sz w:val="24"/>
          <w:szCs w:val="24"/>
        </w:rPr>
        <w:t xml:space="preserve"> w formie zdalnej. Poprowadził je Pan Grzegorz Krupnik, Przewodniczący Zespołu Problemowego ds. </w:t>
      </w:r>
      <w:r w:rsidRPr="0089092E">
        <w:rPr>
          <w:rFonts w:ascii="Arial" w:hAnsi="Arial" w:cs="Arial"/>
          <w:sz w:val="24"/>
          <w:szCs w:val="24"/>
        </w:rPr>
        <w:t>energetyki i klimatu</w:t>
      </w:r>
      <w:r>
        <w:t xml:space="preserve"> </w:t>
      </w:r>
      <w:r>
        <w:rPr>
          <w:rFonts w:ascii="Arial" w:hAnsi="Arial" w:cs="Arial"/>
          <w:sz w:val="24"/>
          <w:szCs w:val="24"/>
        </w:rPr>
        <w:t>Wojewódzkiej Rady Dialogu Społecznego (WRDS) w Województwie Małopolskim. Spotkanie poświęcone zostało następującym zagadnieniom:</w:t>
      </w:r>
    </w:p>
    <w:p w14:paraId="13004193" w14:textId="77777777" w:rsidR="0089092E" w:rsidRDefault="0089092E" w:rsidP="0089092E">
      <w:pPr>
        <w:pStyle w:val="Bezodstpw"/>
        <w:rPr>
          <w:rFonts w:ascii="Arial" w:hAnsi="Arial" w:cs="Arial"/>
          <w:sz w:val="24"/>
          <w:szCs w:val="24"/>
        </w:rPr>
      </w:pPr>
    </w:p>
    <w:p w14:paraId="0BE06AB0" w14:textId="77777777" w:rsidR="0089092E" w:rsidRDefault="0089092E" w:rsidP="0089092E">
      <w:pPr>
        <w:numPr>
          <w:ilvl w:val="0"/>
          <w:numId w:val="2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89092E">
        <w:rPr>
          <w:rFonts w:ascii="Arial" w:hAnsi="Arial" w:cs="Arial"/>
          <w:sz w:val="24"/>
          <w:szCs w:val="24"/>
        </w:rPr>
        <w:t xml:space="preserve">Realne możliwości wykorzystania w Małopolsce w roku 2023 r. dotacji </w:t>
      </w:r>
      <w:r>
        <w:rPr>
          <w:rFonts w:ascii="Arial" w:hAnsi="Arial" w:cs="Arial"/>
          <w:sz w:val="24"/>
          <w:szCs w:val="24"/>
        </w:rPr>
        <w:br/>
      </w:r>
      <w:r w:rsidRPr="0089092E">
        <w:rPr>
          <w:rFonts w:ascii="Arial" w:hAnsi="Arial" w:cs="Arial"/>
          <w:sz w:val="24"/>
          <w:szCs w:val="24"/>
        </w:rPr>
        <w:t xml:space="preserve">z różnych funduszy: rządowych, samorządowych i unijnych (zarówno </w:t>
      </w:r>
      <w:r>
        <w:rPr>
          <w:rFonts w:ascii="Arial" w:hAnsi="Arial" w:cs="Arial"/>
          <w:sz w:val="24"/>
          <w:szCs w:val="24"/>
        </w:rPr>
        <w:br/>
      </w:r>
      <w:r w:rsidRPr="0089092E">
        <w:rPr>
          <w:rFonts w:ascii="Arial" w:hAnsi="Arial" w:cs="Arial"/>
          <w:sz w:val="24"/>
          <w:szCs w:val="24"/>
        </w:rPr>
        <w:t>z Funduszu Spójności, jak i Funduszu Sprawiedliwej Transformacji) - dotacje, które będą w stanie wspierać nas w czasie energetycznego kryzysu.</w:t>
      </w:r>
    </w:p>
    <w:p w14:paraId="3B69A3F3" w14:textId="77777777" w:rsidR="0089092E" w:rsidRPr="0089092E" w:rsidRDefault="0089092E" w:rsidP="0089092E">
      <w:pPr>
        <w:spacing w:after="0" w:line="252" w:lineRule="auto"/>
        <w:ind w:left="720"/>
        <w:rPr>
          <w:rFonts w:ascii="Arial" w:hAnsi="Arial" w:cs="Arial"/>
          <w:sz w:val="24"/>
          <w:szCs w:val="24"/>
        </w:rPr>
      </w:pPr>
    </w:p>
    <w:p w14:paraId="5EC37C17" w14:textId="77777777" w:rsidR="0089092E" w:rsidRPr="0089092E" w:rsidRDefault="0089092E" w:rsidP="0089092E">
      <w:pPr>
        <w:numPr>
          <w:ilvl w:val="0"/>
          <w:numId w:val="2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89092E">
        <w:rPr>
          <w:rFonts w:ascii="Arial" w:hAnsi="Arial" w:cs="Arial"/>
          <w:sz w:val="24"/>
          <w:szCs w:val="24"/>
        </w:rPr>
        <w:t>Podjęcie działań legislacyjnych umożliwiających inwestorom lokalizacje przedsięwzięć związanych z Odnawialnymi Źródłami Energi.</w:t>
      </w:r>
    </w:p>
    <w:p w14:paraId="0C7C5DE4" w14:textId="77777777" w:rsidR="0089092E" w:rsidRDefault="0089092E" w:rsidP="0089092E">
      <w:pPr>
        <w:pStyle w:val="Bezodstpw"/>
        <w:rPr>
          <w:rFonts w:ascii="Arial" w:hAnsi="Arial" w:cs="Arial"/>
          <w:sz w:val="24"/>
          <w:szCs w:val="24"/>
        </w:rPr>
      </w:pPr>
    </w:p>
    <w:p w14:paraId="1A2ABE03" w14:textId="1C29D00A" w:rsidR="0089092E" w:rsidRDefault="0089092E" w:rsidP="0089092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posiedzeniu udział wzięli: Pan Grzegorz Krupnik, Przewodniczący Zespołu Problemowego ds. </w:t>
      </w:r>
      <w:r w:rsidRPr="0089092E">
        <w:rPr>
          <w:rFonts w:ascii="Arial" w:hAnsi="Arial" w:cs="Arial"/>
          <w:sz w:val="24"/>
          <w:szCs w:val="24"/>
        </w:rPr>
        <w:t>energetyki i klimatu</w:t>
      </w:r>
      <w:r>
        <w:t xml:space="preserve"> </w:t>
      </w:r>
      <w:r>
        <w:rPr>
          <w:rFonts w:ascii="Arial" w:hAnsi="Arial" w:cs="Arial"/>
          <w:sz w:val="24"/>
          <w:szCs w:val="24"/>
        </w:rPr>
        <w:t>Wojewódzkiej Rady Dialogu Społecznego (WRDS) w Województwie Małopolskim, Business Centre Club, Pan Janusz Korus, M</w:t>
      </w:r>
      <w:r w:rsidR="00DA7373">
        <w:rPr>
          <w:rFonts w:ascii="Arial" w:hAnsi="Arial" w:cs="Arial"/>
          <w:sz w:val="24"/>
          <w:szCs w:val="24"/>
        </w:rPr>
        <w:t xml:space="preserve">iędzyzakładowy </w:t>
      </w:r>
      <w:r>
        <w:rPr>
          <w:rFonts w:ascii="Arial" w:hAnsi="Arial" w:cs="Arial"/>
          <w:sz w:val="24"/>
          <w:szCs w:val="24"/>
        </w:rPr>
        <w:t>Z</w:t>
      </w:r>
      <w:r w:rsidR="00DA7373">
        <w:rPr>
          <w:rFonts w:ascii="Arial" w:hAnsi="Arial" w:cs="Arial"/>
          <w:sz w:val="24"/>
          <w:szCs w:val="24"/>
        </w:rPr>
        <w:t xml:space="preserve">wiązek </w:t>
      </w:r>
      <w:r>
        <w:rPr>
          <w:rFonts w:ascii="Arial" w:hAnsi="Arial" w:cs="Arial"/>
          <w:sz w:val="24"/>
          <w:szCs w:val="24"/>
        </w:rPr>
        <w:t>Z</w:t>
      </w:r>
      <w:r w:rsidR="00DA7373">
        <w:rPr>
          <w:rFonts w:ascii="Arial" w:hAnsi="Arial" w:cs="Arial"/>
          <w:sz w:val="24"/>
          <w:szCs w:val="24"/>
        </w:rPr>
        <w:t xml:space="preserve">awodowy </w:t>
      </w:r>
      <w:r>
        <w:rPr>
          <w:rFonts w:ascii="Arial" w:hAnsi="Arial" w:cs="Arial"/>
          <w:sz w:val="24"/>
          <w:szCs w:val="24"/>
        </w:rPr>
        <w:t>E</w:t>
      </w:r>
      <w:r w:rsidR="00DA7373">
        <w:rPr>
          <w:rFonts w:ascii="Arial" w:hAnsi="Arial" w:cs="Arial"/>
          <w:sz w:val="24"/>
          <w:szCs w:val="24"/>
        </w:rPr>
        <w:t>nergetyków</w:t>
      </w:r>
      <w:r w:rsidR="00C740C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Tauron P</w:t>
      </w:r>
      <w:r w:rsidR="00DA7373">
        <w:rPr>
          <w:rFonts w:ascii="Arial" w:hAnsi="Arial" w:cs="Arial"/>
          <w:sz w:val="24"/>
          <w:szCs w:val="24"/>
        </w:rPr>
        <w:t xml:space="preserve">olska </w:t>
      </w:r>
      <w:r>
        <w:rPr>
          <w:rFonts w:ascii="Arial" w:hAnsi="Arial" w:cs="Arial"/>
          <w:sz w:val="24"/>
          <w:szCs w:val="24"/>
        </w:rPr>
        <w:t>E</w:t>
      </w:r>
      <w:r w:rsidR="00DA7373">
        <w:rPr>
          <w:rFonts w:ascii="Arial" w:hAnsi="Arial" w:cs="Arial"/>
          <w:sz w:val="24"/>
          <w:szCs w:val="24"/>
        </w:rPr>
        <w:t>nergia</w:t>
      </w:r>
      <w:r>
        <w:rPr>
          <w:rFonts w:ascii="Arial" w:hAnsi="Arial" w:cs="Arial"/>
          <w:sz w:val="24"/>
          <w:szCs w:val="24"/>
        </w:rPr>
        <w:t xml:space="preserve"> S.A., Ogólnopolskie Porozumienie Związków zawodowych, Pani Edyta Pęcherz, Małopolski Związek Pracodawców Lewiatan, </w:t>
      </w:r>
      <w:r w:rsidR="005D3064">
        <w:rPr>
          <w:rFonts w:ascii="Arial" w:hAnsi="Arial" w:cs="Arial"/>
          <w:sz w:val="24"/>
          <w:szCs w:val="24"/>
        </w:rPr>
        <w:t>Pan Andrzej Gębara, Zastępca Przewodniczącego Krajowej Sekcji Hutnictwa NSZZ „Solidarność”, Pan Piotr Łyczko, Zastępca Dyrektora Departamentu Środowiska ds. Programów Ekologicznych U</w:t>
      </w:r>
      <w:r w:rsidR="00C20467">
        <w:rPr>
          <w:rFonts w:ascii="Arial" w:hAnsi="Arial" w:cs="Arial"/>
          <w:sz w:val="24"/>
          <w:szCs w:val="24"/>
        </w:rPr>
        <w:t xml:space="preserve">rzędu </w:t>
      </w:r>
      <w:r w:rsidR="005D3064">
        <w:rPr>
          <w:rFonts w:ascii="Arial" w:hAnsi="Arial" w:cs="Arial"/>
          <w:sz w:val="24"/>
          <w:szCs w:val="24"/>
        </w:rPr>
        <w:t>M</w:t>
      </w:r>
      <w:r w:rsidR="00C20467">
        <w:rPr>
          <w:rFonts w:ascii="Arial" w:hAnsi="Arial" w:cs="Arial"/>
          <w:sz w:val="24"/>
          <w:szCs w:val="24"/>
        </w:rPr>
        <w:t xml:space="preserve">arszałkowskiego </w:t>
      </w:r>
      <w:r w:rsidR="005D3064">
        <w:rPr>
          <w:rFonts w:ascii="Arial" w:hAnsi="Arial" w:cs="Arial"/>
          <w:sz w:val="24"/>
          <w:szCs w:val="24"/>
        </w:rPr>
        <w:t>W</w:t>
      </w:r>
      <w:r w:rsidR="00C20467">
        <w:rPr>
          <w:rFonts w:ascii="Arial" w:hAnsi="Arial" w:cs="Arial"/>
          <w:sz w:val="24"/>
          <w:szCs w:val="24"/>
        </w:rPr>
        <w:t xml:space="preserve">ojewództwa </w:t>
      </w:r>
      <w:r w:rsidR="005D3064">
        <w:rPr>
          <w:rFonts w:ascii="Arial" w:hAnsi="Arial" w:cs="Arial"/>
          <w:sz w:val="24"/>
          <w:szCs w:val="24"/>
        </w:rPr>
        <w:t>M</w:t>
      </w:r>
      <w:r w:rsidR="00C20467">
        <w:rPr>
          <w:rFonts w:ascii="Arial" w:hAnsi="Arial" w:cs="Arial"/>
          <w:sz w:val="24"/>
          <w:szCs w:val="24"/>
        </w:rPr>
        <w:t>ałopolskiego</w:t>
      </w:r>
      <w:r w:rsidR="005D3064">
        <w:rPr>
          <w:rFonts w:ascii="Arial" w:hAnsi="Arial" w:cs="Arial"/>
          <w:sz w:val="24"/>
          <w:szCs w:val="24"/>
        </w:rPr>
        <w:t xml:space="preserve">. </w:t>
      </w:r>
    </w:p>
    <w:p w14:paraId="74C825D2" w14:textId="77777777" w:rsidR="005C79A1" w:rsidRDefault="005C79A1" w:rsidP="0089092E">
      <w:pPr>
        <w:pStyle w:val="Bezodstpw"/>
        <w:rPr>
          <w:rFonts w:ascii="Arial" w:hAnsi="Arial" w:cs="Arial"/>
          <w:sz w:val="24"/>
          <w:szCs w:val="24"/>
        </w:rPr>
      </w:pPr>
    </w:p>
    <w:p w14:paraId="3D5FD3FD" w14:textId="31C6738D" w:rsidR="005D3064" w:rsidRDefault="005C79A1" w:rsidP="0089092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Pierwsze zagadnienie zostało przedstawione przez Panią Edytę Pęcherz. </w:t>
      </w:r>
      <w:r w:rsidR="009C0A5D">
        <w:rPr>
          <w:rFonts w:ascii="Arial" w:hAnsi="Arial" w:cs="Arial"/>
          <w:sz w:val="24"/>
          <w:szCs w:val="24"/>
        </w:rPr>
        <w:t xml:space="preserve">Na wstępie omówiła Fundusz Unijny, przewidziany na lata 2021-2027, z którego de facto powinniśmy już korzystać, jednakże na razie nie </w:t>
      </w:r>
      <w:r w:rsidR="00E30FB3">
        <w:rPr>
          <w:rFonts w:ascii="Arial" w:hAnsi="Arial" w:cs="Arial"/>
          <w:sz w:val="24"/>
          <w:szCs w:val="24"/>
        </w:rPr>
        <w:t xml:space="preserve">został uruchomiony. </w:t>
      </w:r>
      <w:r w:rsidR="000B71CD">
        <w:rPr>
          <w:rFonts w:ascii="Arial" w:hAnsi="Arial" w:cs="Arial"/>
          <w:sz w:val="24"/>
          <w:szCs w:val="24"/>
        </w:rPr>
        <w:t xml:space="preserve">Łącznie dla </w:t>
      </w:r>
      <w:r w:rsidR="003B12D4">
        <w:rPr>
          <w:rFonts w:ascii="Arial" w:hAnsi="Arial" w:cs="Arial"/>
          <w:sz w:val="24"/>
          <w:szCs w:val="24"/>
        </w:rPr>
        <w:t>Polski</w:t>
      </w:r>
      <w:r w:rsidR="000B71CD">
        <w:rPr>
          <w:rFonts w:ascii="Arial" w:hAnsi="Arial" w:cs="Arial"/>
          <w:sz w:val="24"/>
          <w:szCs w:val="24"/>
        </w:rPr>
        <w:t xml:space="preserve"> została przewidziana kwota 76 miliardów euro. </w:t>
      </w:r>
      <w:r w:rsidR="00303BBA">
        <w:rPr>
          <w:rFonts w:ascii="Arial" w:hAnsi="Arial" w:cs="Arial"/>
          <w:sz w:val="24"/>
          <w:szCs w:val="24"/>
        </w:rPr>
        <w:t xml:space="preserve">Następnie przedstawiła jakie fundusze wchodzą </w:t>
      </w:r>
      <w:r w:rsidR="00414A01">
        <w:rPr>
          <w:rFonts w:ascii="Arial" w:hAnsi="Arial" w:cs="Arial"/>
          <w:sz w:val="24"/>
          <w:szCs w:val="24"/>
        </w:rPr>
        <w:t>w skład polityki spójności</w:t>
      </w:r>
      <w:r w:rsidR="0081185F">
        <w:rPr>
          <w:rFonts w:ascii="Arial" w:hAnsi="Arial" w:cs="Arial"/>
          <w:sz w:val="24"/>
          <w:szCs w:val="24"/>
        </w:rPr>
        <w:t xml:space="preserve"> na lata 2021-2027</w:t>
      </w:r>
      <w:r w:rsidR="00E00F6E">
        <w:rPr>
          <w:rFonts w:ascii="Arial" w:hAnsi="Arial" w:cs="Arial"/>
          <w:sz w:val="24"/>
          <w:szCs w:val="24"/>
        </w:rPr>
        <w:t>: Europejski Fundusz Rozwoju Regionalnego</w:t>
      </w:r>
      <w:r w:rsidR="00C20467">
        <w:rPr>
          <w:rFonts w:ascii="Arial" w:hAnsi="Arial" w:cs="Arial"/>
          <w:sz w:val="24"/>
          <w:szCs w:val="24"/>
        </w:rPr>
        <w:t xml:space="preserve"> </w:t>
      </w:r>
      <w:r w:rsidR="00E00F6E">
        <w:rPr>
          <w:rFonts w:ascii="Arial" w:hAnsi="Arial" w:cs="Arial"/>
          <w:sz w:val="24"/>
          <w:szCs w:val="24"/>
        </w:rPr>
        <w:t>(EFRR), Fundusz Spójności (FS)</w:t>
      </w:r>
      <w:r w:rsidR="00333E19">
        <w:rPr>
          <w:rFonts w:ascii="Arial" w:hAnsi="Arial" w:cs="Arial"/>
          <w:sz w:val="24"/>
          <w:szCs w:val="24"/>
        </w:rPr>
        <w:t xml:space="preserve">, </w:t>
      </w:r>
      <w:r w:rsidR="00E00F6E">
        <w:rPr>
          <w:rFonts w:ascii="Arial" w:hAnsi="Arial" w:cs="Arial"/>
          <w:sz w:val="24"/>
          <w:szCs w:val="24"/>
        </w:rPr>
        <w:t>Euro</w:t>
      </w:r>
      <w:r w:rsidR="00333E19">
        <w:rPr>
          <w:rFonts w:ascii="Arial" w:hAnsi="Arial" w:cs="Arial"/>
          <w:sz w:val="24"/>
          <w:szCs w:val="24"/>
        </w:rPr>
        <w:t xml:space="preserve">pejski Fundusz Społeczny (EFS+) oraz Europejski Fundusz Morski i Rybacki (EFMR). </w:t>
      </w:r>
      <w:r w:rsidR="00743101">
        <w:rPr>
          <w:rFonts w:ascii="Arial" w:hAnsi="Arial" w:cs="Arial"/>
          <w:sz w:val="24"/>
          <w:szCs w:val="24"/>
        </w:rPr>
        <w:t>Fundusz został uzupełniony o Fundusz Sprawiedliwej Transformacji, w stosunku do poprzednich edycji.</w:t>
      </w:r>
      <w:r w:rsidR="00333E19">
        <w:rPr>
          <w:rFonts w:ascii="Arial" w:hAnsi="Arial" w:cs="Arial"/>
          <w:sz w:val="24"/>
          <w:szCs w:val="24"/>
        </w:rPr>
        <w:t xml:space="preserve"> </w:t>
      </w:r>
      <w:r w:rsidR="009108AA">
        <w:rPr>
          <w:rFonts w:ascii="Arial" w:hAnsi="Arial" w:cs="Arial"/>
          <w:sz w:val="24"/>
          <w:szCs w:val="24"/>
        </w:rPr>
        <w:t>W dalszej kolejności Pani Edyta Pęcherz przedstawiła podział środków na poszczególne programy krajowe w perspektywie finansowej</w:t>
      </w:r>
      <w:r w:rsidR="00CC4E79">
        <w:rPr>
          <w:rFonts w:ascii="Arial" w:hAnsi="Arial" w:cs="Arial"/>
          <w:sz w:val="24"/>
          <w:szCs w:val="24"/>
        </w:rPr>
        <w:t xml:space="preserve"> -</w:t>
      </w:r>
      <w:r w:rsidR="00657B1C">
        <w:rPr>
          <w:rFonts w:ascii="Arial" w:hAnsi="Arial" w:cs="Arial"/>
          <w:sz w:val="24"/>
          <w:szCs w:val="24"/>
        </w:rPr>
        <w:t xml:space="preserve">dla Małopolski przeznaczono aż 1,541 mld euro. </w:t>
      </w:r>
      <w:r w:rsidR="000F1E8B">
        <w:rPr>
          <w:rFonts w:ascii="Arial" w:hAnsi="Arial" w:cs="Arial"/>
          <w:sz w:val="24"/>
          <w:szCs w:val="24"/>
        </w:rPr>
        <w:t xml:space="preserve">Dodatkowo </w:t>
      </w:r>
      <w:r w:rsidR="005044C0">
        <w:rPr>
          <w:rFonts w:ascii="Arial" w:hAnsi="Arial" w:cs="Arial"/>
          <w:sz w:val="24"/>
          <w:szCs w:val="24"/>
        </w:rPr>
        <w:t xml:space="preserve">w związku z pandemią </w:t>
      </w:r>
      <w:r w:rsidR="005044C0">
        <w:rPr>
          <w:rFonts w:ascii="Arial" w:hAnsi="Arial" w:cs="Arial"/>
          <w:sz w:val="24"/>
          <w:szCs w:val="24"/>
        </w:rPr>
        <w:br/>
        <w:t xml:space="preserve">i skutkami agresji Rosji na Ukrainę </w:t>
      </w:r>
      <w:r w:rsidR="000F1E8B">
        <w:rPr>
          <w:rFonts w:ascii="Arial" w:hAnsi="Arial" w:cs="Arial"/>
          <w:sz w:val="24"/>
          <w:szCs w:val="24"/>
        </w:rPr>
        <w:t xml:space="preserve">uruchomiono zupełnie nowy mechanizm </w:t>
      </w:r>
      <w:r w:rsidR="00E95916">
        <w:rPr>
          <w:rFonts w:ascii="Arial" w:hAnsi="Arial" w:cs="Arial"/>
          <w:sz w:val="24"/>
          <w:szCs w:val="24"/>
        </w:rPr>
        <w:t>NextGenerationEU, plan odbudowy dla Europy</w:t>
      </w:r>
      <w:r w:rsidR="00D46FDE">
        <w:rPr>
          <w:rFonts w:ascii="Arial" w:hAnsi="Arial" w:cs="Arial"/>
          <w:sz w:val="24"/>
          <w:szCs w:val="24"/>
        </w:rPr>
        <w:t>, aby kontynent stał się bardziej ekologiczny</w:t>
      </w:r>
      <w:r w:rsidR="005044C0">
        <w:rPr>
          <w:rFonts w:ascii="Arial" w:hAnsi="Arial" w:cs="Arial"/>
          <w:sz w:val="24"/>
          <w:szCs w:val="24"/>
        </w:rPr>
        <w:t xml:space="preserve">. </w:t>
      </w:r>
      <w:r w:rsidR="002C6270">
        <w:rPr>
          <w:rFonts w:ascii="Arial" w:hAnsi="Arial" w:cs="Arial"/>
          <w:sz w:val="24"/>
          <w:szCs w:val="24"/>
        </w:rPr>
        <w:t>Głównym elementem NextGenerationEU jest Instrument na rzecz Odbudowy i Zwiększania Odporności</w:t>
      </w:r>
      <w:r w:rsidR="00A655BD">
        <w:rPr>
          <w:rFonts w:ascii="Arial" w:hAnsi="Arial" w:cs="Arial"/>
          <w:sz w:val="24"/>
          <w:szCs w:val="24"/>
        </w:rPr>
        <w:t xml:space="preserve">. Podsumowując przyznane Polsce są ogromne kwoty, ale nie możemy z nich realnie korzystać. </w:t>
      </w:r>
      <w:r w:rsidR="00355397">
        <w:rPr>
          <w:rFonts w:ascii="Arial" w:hAnsi="Arial" w:cs="Arial"/>
          <w:sz w:val="24"/>
          <w:szCs w:val="24"/>
        </w:rPr>
        <w:t xml:space="preserve">Pani Edyta Pęcherz </w:t>
      </w:r>
      <w:r w:rsidR="00C20467">
        <w:rPr>
          <w:rFonts w:ascii="Arial" w:hAnsi="Arial" w:cs="Arial"/>
          <w:sz w:val="24"/>
          <w:szCs w:val="24"/>
        </w:rPr>
        <w:t xml:space="preserve">wskazała, że </w:t>
      </w:r>
      <w:r w:rsidR="00355397">
        <w:rPr>
          <w:rFonts w:ascii="Arial" w:hAnsi="Arial" w:cs="Arial"/>
          <w:sz w:val="24"/>
          <w:szCs w:val="24"/>
        </w:rPr>
        <w:t xml:space="preserve">ma nadzieję, </w:t>
      </w:r>
      <w:r w:rsidR="00C20467">
        <w:rPr>
          <w:rFonts w:ascii="Arial" w:hAnsi="Arial" w:cs="Arial"/>
          <w:sz w:val="24"/>
          <w:szCs w:val="24"/>
        </w:rPr>
        <w:t>i</w:t>
      </w:r>
      <w:r w:rsidR="00355397">
        <w:rPr>
          <w:rFonts w:ascii="Arial" w:hAnsi="Arial" w:cs="Arial"/>
          <w:sz w:val="24"/>
          <w:szCs w:val="24"/>
        </w:rPr>
        <w:t xml:space="preserve">ż dyskusja na posiedzeniu Zespołu rozpocznie rozmowy merytoryczne </w:t>
      </w:r>
      <w:r w:rsidR="007C5298">
        <w:rPr>
          <w:rFonts w:ascii="Arial" w:hAnsi="Arial" w:cs="Arial"/>
          <w:sz w:val="24"/>
          <w:szCs w:val="24"/>
        </w:rPr>
        <w:br/>
        <w:t>z Departamentami Urzędu, przedstawicielami odpowiednich Urzędów,</w:t>
      </w:r>
      <w:r w:rsidR="00355397">
        <w:rPr>
          <w:rFonts w:ascii="Arial" w:hAnsi="Arial" w:cs="Arial"/>
          <w:sz w:val="24"/>
          <w:szCs w:val="24"/>
        </w:rPr>
        <w:t xml:space="preserve"> </w:t>
      </w:r>
      <w:r w:rsidR="007C5298">
        <w:rPr>
          <w:rFonts w:ascii="Arial" w:hAnsi="Arial" w:cs="Arial"/>
          <w:sz w:val="24"/>
          <w:szCs w:val="24"/>
        </w:rPr>
        <w:t xml:space="preserve">którzy </w:t>
      </w:r>
      <w:r w:rsidR="00513137">
        <w:rPr>
          <w:rFonts w:ascii="Arial" w:hAnsi="Arial" w:cs="Arial"/>
          <w:sz w:val="24"/>
          <w:szCs w:val="24"/>
        </w:rPr>
        <w:t>wiedzą</w:t>
      </w:r>
      <w:r w:rsidR="007C5298">
        <w:rPr>
          <w:rFonts w:ascii="Arial" w:hAnsi="Arial" w:cs="Arial"/>
          <w:sz w:val="24"/>
          <w:szCs w:val="24"/>
        </w:rPr>
        <w:t xml:space="preserve"> dokładnie jak procedury wyglądają w praktyce. </w:t>
      </w:r>
    </w:p>
    <w:p w14:paraId="20545D90" w14:textId="77777777" w:rsidR="00170DDD" w:rsidRDefault="007E6EE2" w:rsidP="0089092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Pan Piotr Łyczko, </w:t>
      </w:r>
      <w:r w:rsidR="002E76BB">
        <w:rPr>
          <w:rFonts w:ascii="Arial" w:hAnsi="Arial" w:cs="Arial"/>
          <w:sz w:val="24"/>
          <w:szCs w:val="24"/>
        </w:rPr>
        <w:t xml:space="preserve">uzupełnił przedstawione informacje przez Panią Edytę Pęcherz </w:t>
      </w:r>
      <w:r w:rsidR="00001959">
        <w:rPr>
          <w:rFonts w:ascii="Arial" w:hAnsi="Arial" w:cs="Arial"/>
          <w:sz w:val="24"/>
          <w:szCs w:val="24"/>
        </w:rPr>
        <w:t xml:space="preserve">–duże kwoty będą przeznaczone </w:t>
      </w:r>
      <w:r w:rsidR="00CE1CF7">
        <w:rPr>
          <w:rFonts w:ascii="Arial" w:hAnsi="Arial" w:cs="Arial"/>
          <w:sz w:val="24"/>
          <w:szCs w:val="24"/>
        </w:rPr>
        <w:t xml:space="preserve">dla Małopolski </w:t>
      </w:r>
      <w:r w:rsidR="00001959">
        <w:rPr>
          <w:rFonts w:ascii="Arial" w:hAnsi="Arial" w:cs="Arial"/>
          <w:sz w:val="24"/>
          <w:szCs w:val="24"/>
        </w:rPr>
        <w:t xml:space="preserve">na działania związane </w:t>
      </w:r>
      <w:r w:rsidR="008B0DCE">
        <w:rPr>
          <w:rFonts w:ascii="Arial" w:hAnsi="Arial" w:cs="Arial"/>
          <w:sz w:val="24"/>
          <w:szCs w:val="24"/>
        </w:rPr>
        <w:br/>
      </w:r>
      <w:r w:rsidR="00001959">
        <w:rPr>
          <w:rFonts w:ascii="Arial" w:hAnsi="Arial" w:cs="Arial"/>
          <w:sz w:val="24"/>
          <w:szCs w:val="24"/>
        </w:rPr>
        <w:t xml:space="preserve">z przeciwdziałaniem zmianom klimatycznym. </w:t>
      </w:r>
      <w:r w:rsidR="00CD79B1">
        <w:rPr>
          <w:rFonts w:ascii="Arial" w:hAnsi="Arial" w:cs="Arial"/>
          <w:sz w:val="24"/>
          <w:szCs w:val="24"/>
        </w:rPr>
        <w:t xml:space="preserve">Małopolska może tez korzystać </w:t>
      </w:r>
      <w:r w:rsidR="00CD79B1">
        <w:rPr>
          <w:rFonts w:ascii="Arial" w:hAnsi="Arial" w:cs="Arial"/>
          <w:sz w:val="24"/>
          <w:szCs w:val="24"/>
        </w:rPr>
        <w:br/>
        <w:t>z Fundus</w:t>
      </w:r>
      <w:r w:rsidR="00CD6050">
        <w:rPr>
          <w:rFonts w:ascii="Arial" w:hAnsi="Arial" w:cs="Arial"/>
          <w:sz w:val="24"/>
          <w:szCs w:val="24"/>
        </w:rPr>
        <w:t>zu Sprawiedliwej Transformacji – przyznane środki to 250 mln euro.</w:t>
      </w:r>
      <w:r w:rsidR="0002731C">
        <w:rPr>
          <w:rFonts w:ascii="Arial" w:hAnsi="Arial" w:cs="Arial"/>
          <w:sz w:val="24"/>
          <w:szCs w:val="24"/>
        </w:rPr>
        <w:t xml:space="preserve"> Dodał również, że więcej szczegółów poznamy niebawem, gdyż obecnie trwają negocjacje między poszczególnymi województwami, a Komisją Europejską, przy wsparciu Ministerstwa Funduszy i Polityki Regionalnej. </w:t>
      </w:r>
      <w:r w:rsidR="001458B7">
        <w:rPr>
          <w:rFonts w:ascii="Arial" w:hAnsi="Arial" w:cs="Arial"/>
          <w:sz w:val="24"/>
          <w:szCs w:val="24"/>
        </w:rPr>
        <w:t xml:space="preserve">Jest to dopiero pierwszy etap, drugim etapem będzie uszczegółowienie Regionalnego Programu Operacyjnego (RPO) i jest to kompetencja Zarządu Województwa. </w:t>
      </w:r>
      <w:r w:rsidR="0063406A">
        <w:rPr>
          <w:rFonts w:ascii="Arial" w:hAnsi="Arial" w:cs="Arial"/>
          <w:sz w:val="24"/>
          <w:szCs w:val="24"/>
        </w:rPr>
        <w:t xml:space="preserve">Zdaniem Pana Piotra Łyczko, dopiero wtedy, czyli najwcześniej za kilka miesięcy będzie można przejść do konsultacji społecznych. </w:t>
      </w:r>
      <w:r w:rsidR="001E3262">
        <w:rPr>
          <w:rFonts w:ascii="Arial" w:hAnsi="Arial" w:cs="Arial"/>
          <w:sz w:val="24"/>
          <w:szCs w:val="24"/>
        </w:rPr>
        <w:t xml:space="preserve">Oznajmił również, że przy Małopolskim Centrum Przedsiębiorczości (MCP) działają Ekodoradcy dla Biznesu, ich zdaniem jest dotarcie do przedsiębiorców, szczególnie tych małych i średnich, z wsparciem merytorycznym </w:t>
      </w:r>
      <w:r w:rsidR="001E3262">
        <w:rPr>
          <w:rFonts w:ascii="Arial" w:hAnsi="Arial" w:cs="Arial"/>
          <w:sz w:val="24"/>
          <w:szCs w:val="24"/>
        </w:rPr>
        <w:br/>
        <w:t xml:space="preserve">z jakiego wsparcia mogą korzystać przy działaniach związanych z podnoszeniem efektywności energetycznej.   </w:t>
      </w:r>
    </w:p>
    <w:p w14:paraId="5F96302E" w14:textId="77777777" w:rsidR="00BA5AF6" w:rsidRDefault="005D6C65" w:rsidP="0089092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Edyta Pęcherz poprosiła o zaproszenie na następne spotkanie Przedstawiciela Departamentu Rozwoju Regionu Urzędu Marszałkowskiego</w:t>
      </w:r>
      <w:r w:rsidR="00460D96">
        <w:rPr>
          <w:rFonts w:ascii="Arial" w:hAnsi="Arial" w:cs="Arial"/>
          <w:sz w:val="24"/>
          <w:szCs w:val="24"/>
        </w:rPr>
        <w:t xml:space="preserve"> oraz Ekodoradców dla Biznesu z MCP. </w:t>
      </w:r>
      <w:r w:rsidR="00CE66CE">
        <w:rPr>
          <w:rFonts w:ascii="Arial" w:hAnsi="Arial" w:cs="Arial"/>
          <w:sz w:val="24"/>
          <w:szCs w:val="24"/>
        </w:rPr>
        <w:t xml:space="preserve">Pan Piotr Łyczko zaproponował również żeby zaprosić </w:t>
      </w:r>
      <w:r w:rsidR="00101FF5">
        <w:rPr>
          <w:rFonts w:ascii="Arial" w:hAnsi="Arial" w:cs="Arial"/>
          <w:sz w:val="24"/>
          <w:szCs w:val="24"/>
        </w:rPr>
        <w:t>Doradcę E</w:t>
      </w:r>
      <w:r w:rsidR="00CE66CE">
        <w:rPr>
          <w:rFonts w:ascii="Arial" w:hAnsi="Arial" w:cs="Arial"/>
          <w:sz w:val="24"/>
          <w:szCs w:val="24"/>
        </w:rPr>
        <w:t xml:space="preserve">nergetycznego z Wojewódzkiego Funduszu Ochrony Środowiska. </w:t>
      </w:r>
      <w:r w:rsidR="00550EEF">
        <w:rPr>
          <w:rFonts w:ascii="Arial" w:hAnsi="Arial" w:cs="Arial"/>
          <w:sz w:val="24"/>
          <w:szCs w:val="24"/>
        </w:rPr>
        <w:t xml:space="preserve">Rozesłane drogą elektroniczną zostaną również informacje odnośnie Europejski Fundusz Społeczny (EFS+) przedstawione na posiedzeniu Prezydium WRDS 3 listopada br. </w:t>
      </w:r>
    </w:p>
    <w:p w14:paraId="1FC350DF" w14:textId="77777777" w:rsidR="00550EEF" w:rsidRDefault="00550EEF" w:rsidP="0089092E">
      <w:pPr>
        <w:pStyle w:val="Bezodstpw"/>
        <w:rPr>
          <w:rFonts w:ascii="Arial" w:hAnsi="Arial" w:cs="Arial"/>
          <w:sz w:val="24"/>
          <w:szCs w:val="24"/>
        </w:rPr>
      </w:pPr>
    </w:p>
    <w:p w14:paraId="23022DAA" w14:textId="77777777" w:rsidR="00A826DA" w:rsidRDefault="00A826DA" w:rsidP="0089092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Drugi punkt spotkania został przedstawiony przez Pana Grzegorza Krupnika, </w:t>
      </w:r>
      <w:r>
        <w:rPr>
          <w:rFonts w:ascii="Arial" w:hAnsi="Arial" w:cs="Arial"/>
          <w:sz w:val="24"/>
          <w:szCs w:val="24"/>
        </w:rPr>
        <w:br/>
        <w:t xml:space="preserve">w zastępstwie za Pana Wojciecha Blecharczyka, który zgłosił temat do dyskusji. </w:t>
      </w:r>
    </w:p>
    <w:p w14:paraId="259EA482" w14:textId="65A01A26" w:rsidR="0076634A" w:rsidRDefault="007C2E86" w:rsidP="0076634A">
      <w:pPr>
        <w:pStyle w:val="Bezodstpw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Wskazał on, że</w:t>
      </w:r>
      <w:r w:rsidR="0076634A">
        <w:rPr>
          <w:rFonts w:ascii="Arial" w:hAnsi="Arial" w:cs="Arial"/>
          <w:sz w:val="24"/>
          <w:szCs w:val="24"/>
        </w:rPr>
        <w:t xml:space="preserve"> należy przyspieszyć działania legislacyjne prowadzące </w:t>
      </w:r>
      <w:r w:rsidR="0076634A" w:rsidRPr="0076634A">
        <w:rPr>
          <w:rFonts w:ascii="Arial" w:hAnsi="Arial" w:cs="Arial"/>
          <w:sz w:val="24"/>
          <w:szCs w:val="24"/>
        </w:rPr>
        <w:t>do maksymalnego ułatwiania podmiotom fizycznym i prawnym inwestowanie we wszelkie odnawialne źródła energii - OZE. W dobie narastających problemów energetycznych (zarówno energii elektrycznej, jak i ciepła - w tym systemowego, ciepłej wody użytkowej) niezbędne jest stworzenie "wspierającego OZE" systemu - ustawodawstwa  prawnego. Takie działania wykazują już od lipca parlamenty wielu krajów, w tym Słowacji, Czech, krajów bałtyckich wprowadzając np. specustawy dla OZE.</w:t>
      </w:r>
    </w:p>
    <w:p w14:paraId="5219C938" w14:textId="77777777" w:rsidR="002C35F2" w:rsidRDefault="002C35F2" w:rsidP="0089092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Janusz Korus, skomentował, że innowacyjne podejście dopuszczenia instalacji przydomowych i małych przedsiębiorstw i ułatwienia podłączenia do sieci jest trudne, aby udało się utrzymać parametry i koszty przesyłowe. </w:t>
      </w:r>
      <w:r w:rsidR="00445E57">
        <w:rPr>
          <w:rFonts w:ascii="Arial" w:hAnsi="Arial" w:cs="Arial"/>
          <w:sz w:val="24"/>
          <w:szCs w:val="24"/>
        </w:rPr>
        <w:t xml:space="preserve">Jednakże lokalnie w geotermii jest </w:t>
      </w:r>
      <w:r w:rsidR="00582FAD">
        <w:rPr>
          <w:rFonts w:ascii="Arial" w:hAnsi="Arial" w:cs="Arial"/>
          <w:sz w:val="24"/>
          <w:szCs w:val="24"/>
        </w:rPr>
        <w:t xml:space="preserve">to wykorzystywane i ma to sens oraz potencjał. </w:t>
      </w:r>
    </w:p>
    <w:p w14:paraId="424959D0" w14:textId="77777777" w:rsidR="00067127" w:rsidRDefault="00067127" w:rsidP="0089092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Edyta Pęcherz dodała, że przedsiębiorcy budując rozwiązania </w:t>
      </w:r>
      <w:r w:rsidR="00753DE3">
        <w:rPr>
          <w:rFonts w:ascii="Arial" w:hAnsi="Arial" w:cs="Arial"/>
          <w:sz w:val="24"/>
          <w:szCs w:val="24"/>
        </w:rPr>
        <w:t xml:space="preserve">przy przedsiębiorstwie, nawet jeśli postawią sobie malutką farmę fotowoltaiczną, nie dostają zgody na włączenie się w system. </w:t>
      </w:r>
      <w:r w:rsidR="007D4E4C">
        <w:rPr>
          <w:rFonts w:ascii="Arial" w:hAnsi="Arial" w:cs="Arial"/>
          <w:sz w:val="24"/>
          <w:szCs w:val="24"/>
        </w:rPr>
        <w:t xml:space="preserve">Dochodzi więc do sytuacji, w której przedsiębiorca buduje za swoje pieniądze, bez dotacji, </w:t>
      </w:r>
      <w:r w:rsidR="007B1877">
        <w:rPr>
          <w:rFonts w:ascii="Arial" w:hAnsi="Arial" w:cs="Arial"/>
          <w:sz w:val="24"/>
          <w:szCs w:val="24"/>
        </w:rPr>
        <w:t xml:space="preserve">a </w:t>
      </w:r>
      <w:r w:rsidR="007D4E4C">
        <w:rPr>
          <w:rFonts w:ascii="Arial" w:hAnsi="Arial" w:cs="Arial"/>
          <w:sz w:val="24"/>
          <w:szCs w:val="24"/>
        </w:rPr>
        <w:t xml:space="preserve">nie może się wpiąć w sieć. </w:t>
      </w:r>
      <w:r w:rsidR="007B1877">
        <w:rPr>
          <w:rFonts w:ascii="Arial" w:hAnsi="Arial" w:cs="Arial"/>
          <w:sz w:val="24"/>
          <w:szCs w:val="24"/>
        </w:rPr>
        <w:t xml:space="preserve">Jest to problem </w:t>
      </w:r>
      <w:r w:rsidR="00E1611A">
        <w:rPr>
          <w:rFonts w:ascii="Arial" w:hAnsi="Arial" w:cs="Arial"/>
          <w:sz w:val="24"/>
          <w:szCs w:val="24"/>
        </w:rPr>
        <w:t xml:space="preserve">ciężki do rozwiązania, ponieważ sieć nie wytrzyma takiego obciążenia. </w:t>
      </w:r>
    </w:p>
    <w:p w14:paraId="13074CB1" w14:textId="4A1804C3" w:rsidR="0016317F" w:rsidRDefault="0016317F" w:rsidP="0089092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Janusz Korus, wyjaśnił, że problem jest szerszy, gdyż wytwórca musi spełnić wymagania dyrektyw unijnych w zakresie sprawdzenia źródła wytwórczego i wejść </w:t>
      </w:r>
      <w:r>
        <w:rPr>
          <w:rFonts w:ascii="Arial" w:hAnsi="Arial" w:cs="Arial"/>
          <w:sz w:val="24"/>
          <w:szCs w:val="24"/>
        </w:rPr>
        <w:br/>
        <w:t xml:space="preserve">w tzw. kodeksy sieciowe. </w:t>
      </w:r>
      <w:r w:rsidR="00FF4E4F">
        <w:rPr>
          <w:rFonts w:ascii="Arial" w:hAnsi="Arial" w:cs="Arial"/>
          <w:sz w:val="24"/>
          <w:szCs w:val="24"/>
        </w:rPr>
        <w:t>Ta procedura sprawdzenia jest w dużej mierze blokowana, także ustawowo -</w:t>
      </w:r>
      <w:r w:rsidR="00FA6FAE">
        <w:rPr>
          <w:rFonts w:ascii="Arial" w:hAnsi="Arial" w:cs="Arial"/>
          <w:sz w:val="24"/>
          <w:szCs w:val="24"/>
        </w:rPr>
        <w:t xml:space="preserve"> </w:t>
      </w:r>
      <w:r w:rsidR="00FF4E4F">
        <w:rPr>
          <w:rFonts w:ascii="Arial" w:hAnsi="Arial" w:cs="Arial"/>
          <w:sz w:val="24"/>
          <w:szCs w:val="24"/>
        </w:rPr>
        <w:t xml:space="preserve">wytwórca powinien posiadać deklarację, że źródła które posiada </w:t>
      </w:r>
      <w:r w:rsidR="00FF4E4F">
        <w:rPr>
          <w:rFonts w:ascii="Arial" w:hAnsi="Arial" w:cs="Arial"/>
          <w:sz w:val="24"/>
          <w:szCs w:val="24"/>
        </w:rPr>
        <w:br/>
        <w:t xml:space="preserve">i  wykorzystuje również spełniają normatywy, które miały być zapisane w rejestrach państwowych. </w:t>
      </w:r>
      <w:r w:rsidR="00920ADA">
        <w:rPr>
          <w:rFonts w:ascii="Arial" w:hAnsi="Arial" w:cs="Arial"/>
          <w:sz w:val="24"/>
          <w:szCs w:val="24"/>
        </w:rPr>
        <w:t>Przedstawione dokumenty musz</w:t>
      </w:r>
      <w:r w:rsidR="003F2ED8">
        <w:rPr>
          <w:rFonts w:ascii="Arial" w:hAnsi="Arial" w:cs="Arial"/>
          <w:sz w:val="24"/>
          <w:szCs w:val="24"/>
        </w:rPr>
        <w:t>ą</w:t>
      </w:r>
      <w:r w:rsidR="00920ADA">
        <w:rPr>
          <w:rFonts w:ascii="Arial" w:hAnsi="Arial" w:cs="Arial"/>
          <w:sz w:val="24"/>
          <w:szCs w:val="24"/>
        </w:rPr>
        <w:t xml:space="preserve"> więc być weryfikowane i </w:t>
      </w:r>
      <w:r w:rsidR="007C6A0A">
        <w:rPr>
          <w:rFonts w:ascii="Arial" w:hAnsi="Arial" w:cs="Arial"/>
          <w:sz w:val="24"/>
          <w:szCs w:val="24"/>
        </w:rPr>
        <w:t xml:space="preserve">to </w:t>
      </w:r>
      <w:r w:rsidR="00920ADA">
        <w:rPr>
          <w:rFonts w:ascii="Arial" w:hAnsi="Arial" w:cs="Arial"/>
          <w:sz w:val="24"/>
          <w:szCs w:val="24"/>
        </w:rPr>
        <w:t xml:space="preserve">tutaj Tauron boryka się z problemem. </w:t>
      </w:r>
      <w:r w:rsidR="00D8180F">
        <w:rPr>
          <w:rFonts w:ascii="Arial" w:hAnsi="Arial" w:cs="Arial"/>
          <w:sz w:val="24"/>
          <w:szCs w:val="24"/>
        </w:rPr>
        <w:t xml:space="preserve">Pan Janusz Korus uważa, że działaniem, które </w:t>
      </w:r>
      <w:r w:rsidR="00C7240C">
        <w:rPr>
          <w:rFonts w:ascii="Arial" w:hAnsi="Arial" w:cs="Arial"/>
          <w:sz w:val="24"/>
          <w:szCs w:val="24"/>
        </w:rPr>
        <w:t xml:space="preserve">należałoby podjąć </w:t>
      </w:r>
      <w:r w:rsidR="00D8180F">
        <w:rPr>
          <w:rFonts w:ascii="Arial" w:hAnsi="Arial" w:cs="Arial"/>
          <w:sz w:val="24"/>
          <w:szCs w:val="24"/>
        </w:rPr>
        <w:t>powinno być dopilnowanie</w:t>
      </w:r>
      <w:r w:rsidR="00C7240C">
        <w:rPr>
          <w:rFonts w:ascii="Arial" w:hAnsi="Arial" w:cs="Arial"/>
          <w:sz w:val="24"/>
          <w:szCs w:val="24"/>
        </w:rPr>
        <w:t>,</w:t>
      </w:r>
      <w:r w:rsidR="00D8180F">
        <w:rPr>
          <w:rFonts w:ascii="Arial" w:hAnsi="Arial" w:cs="Arial"/>
          <w:sz w:val="24"/>
          <w:szCs w:val="24"/>
        </w:rPr>
        <w:t xml:space="preserve"> abyśmy mieli wszystkie </w:t>
      </w:r>
      <w:r w:rsidR="000F77B2">
        <w:rPr>
          <w:rFonts w:ascii="Arial" w:hAnsi="Arial" w:cs="Arial"/>
          <w:sz w:val="24"/>
          <w:szCs w:val="24"/>
        </w:rPr>
        <w:t xml:space="preserve">normatywy </w:t>
      </w:r>
      <w:r w:rsidR="000F77B2">
        <w:rPr>
          <w:rFonts w:ascii="Arial" w:hAnsi="Arial" w:cs="Arial"/>
          <w:sz w:val="24"/>
          <w:szCs w:val="24"/>
        </w:rPr>
        <w:lastRenderedPageBreak/>
        <w:t xml:space="preserve">wykonawcze, które pozwalają nam na wdrożenie dyrektyw unijnych związanych </w:t>
      </w:r>
      <w:r w:rsidR="00C7240C">
        <w:rPr>
          <w:rFonts w:ascii="Arial" w:hAnsi="Arial" w:cs="Arial"/>
          <w:sz w:val="24"/>
          <w:szCs w:val="24"/>
        </w:rPr>
        <w:br/>
      </w:r>
      <w:r w:rsidR="000F77B2">
        <w:rPr>
          <w:rFonts w:ascii="Arial" w:hAnsi="Arial" w:cs="Arial"/>
          <w:sz w:val="24"/>
          <w:szCs w:val="24"/>
        </w:rPr>
        <w:t xml:space="preserve">z kodeksami sieciowymi. </w:t>
      </w:r>
      <w:r w:rsidR="003647D0">
        <w:rPr>
          <w:rFonts w:ascii="Arial" w:hAnsi="Arial" w:cs="Arial"/>
          <w:sz w:val="24"/>
          <w:szCs w:val="24"/>
        </w:rPr>
        <w:t xml:space="preserve">Zadeklarował również, że zasięgnie informacji czy Polskie Towarzystwo Przesyłu i Rozdziału Energii Elektrycznej (PTPiREE) </w:t>
      </w:r>
      <w:r w:rsidR="00EF2A39">
        <w:rPr>
          <w:rFonts w:ascii="Arial" w:hAnsi="Arial" w:cs="Arial"/>
          <w:sz w:val="24"/>
          <w:szCs w:val="24"/>
        </w:rPr>
        <w:t>prowadzi już rozmowy</w:t>
      </w:r>
      <w:r w:rsidR="00DF6D14">
        <w:rPr>
          <w:rFonts w:ascii="Arial" w:hAnsi="Arial" w:cs="Arial"/>
          <w:sz w:val="24"/>
          <w:szCs w:val="24"/>
        </w:rPr>
        <w:t xml:space="preserve"> w zakresie realizacji tych wymagań. </w:t>
      </w:r>
    </w:p>
    <w:p w14:paraId="1A15EAC2" w14:textId="77777777" w:rsidR="00BF67BD" w:rsidRDefault="00BF67BD" w:rsidP="0089092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Piotr Łyczko dodał, że podobna sytuacja jak w przypadku przedsiębiorców, ma miejsce w odniesieniu do samorządów. </w:t>
      </w:r>
      <w:r w:rsidR="007C4F68">
        <w:rPr>
          <w:rFonts w:ascii="Arial" w:hAnsi="Arial" w:cs="Arial"/>
          <w:sz w:val="24"/>
          <w:szCs w:val="24"/>
        </w:rPr>
        <w:t xml:space="preserve">W chwili obecnej samorządy dostały nowe oferty na zakup energii energetycznej, trzykrotnie wyższe </w:t>
      </w:r>
      <w:r w:rsidR="00777137">
        <w:rPr>
          <w:rFonts w:ascii="Arial" w:hAnsi="Arial" w:cs="Arial"/>
          <w:sz w:val="24"/>
          <w:szCs w:val="24"/>
        </w:rPr>
        <w:t xml:space="preserve">niż </w:t>
      </w:r>
      <w:r w:rsidR="007C4F68">
        <w:rPr>
          <w:rFonts w:ascii="Arial" w:hAnsi="Arial" w:cs="Arial"/>
          <w:sz w:val="24"/>
          <w:szCs w:val="24"/>
        </w:rPr>
        <w:t>wcześniejsze stawki energii</w:t>
      </w:r>
      <w:r w:rsidR="00247B26">
        <w:rPr>
          <w:rFonts w:ascii="Arial" w:hAnsi="Arial" w:cs="Arial"/>
          <w:sz w:val="24"/>
          <w:szCs w:val="24"/>
        </w:rPr>
        <w:t xml:space="preserve"> i coraz więcej samorządów myśli o inwestycjach w fotowoltaikę, ale brakuje możliwości podpięcia się do sieci.  </w:t>
      </w:r>
    </w:p>
    <w:p w14:paraId="55DBE0C1" w14:textId="77777777" w:rsidR="00D47475" w:rsidRDefault="00D47475" w:rsidP="0089092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Janusz Korus poprosił o zaproszenie na kolejne posiedzenie do kontynuacji dyskusji Przedstawiciela</w:t>
      </w:r>
      <w:r w:rsidR="000F01A8">
        <w:rPr>
          <w:rFonts w:ascii="Arial" w:hAnsi="Arial" w:cs="Arial"/>
          <w:sz w:val="24"/>
          <w:szCs w:val="24"/>
        </w:rPr>
        <w:t xml:space="preserve"> PTPiREE odnośnie energii elektrycznej, a także Przedstawiciela </w:t>
      </w:r>
      <w:r w:rsidR="00D7756C">
        <w:rPr>
          <w:rFonts w:ascii="Arial" w:hAnsi="Arial" w:cs="Arial"/>
          <w:sz w:val="24"/>
          <w:szCs w:val="24"/>
        </w:rPr>
        <w:t>stowarzyszenia</w:t>
      </w:r>
      <w:r w:rsidR="000F01A8">
        <w:rPr>
          <w:rFonts w:ascii="Arial" w:hAnsi="Arial" w:cs="Arial"/>
          <w:sz w:val="24"/>
          <w:szCs w:val="24"/>
        </w:rPr>
        <w:t xml:space="preserve"> reprezentującego wytwórców, do którego ma kontakt. </w:t>
      </w:r>
      <w:r w:rsidR="00E873BE">
        <w:rPr>
          <w:rFonts w:ascii="Arial" w:hAnsi="Arial" w:cs="Arial"/>
          <w:sz w:val="24"/>
          <w:szCs w:val="24"/>
        </w:rPr>
        <w:t>Pani Edyta Pęcherz zaproponowała również</w:t>
      </w:r>
      <w:r w:rsidR="005D6F1F">
        <w:rPr>
          <w:rFonts w:ascii="Arial" w:hAnsi="Arial" w:cs="Arial"/>
          <w:sz w:val="24"/>
          <w:szCs w:val="24"/>
        </w:rPr>
        <w:t xml:space="preserve">, aby zaprosić </w:t>
      </w:r>
      <w:r w:rsidR="00E873BE">
        <w:rPr>
          <w:rFonts w:ascii="Arial" w:hAnsi="Arial" w:cs="Arial"/>
          <w:sz w:val="24"/>
          <w:szCs w:val="24"/>
        </w:rPr>
        <w:t xml:space="preserve">przedstawiciela </w:t>
      </w:r>
      <w:r w:rsidR="005D6F1F">
        <w:rPr>
          <w:rFonts w:ascii="Arial" w:hAnsi="Arial" w:cs="Arial"/>
          <w:sz w:val="24"/>
          <w:szCs w:val="24"/>
        </w:rPr>
        <w:br/>
      </w:r>
      <w:r w:rsidR="00E873BE">
        <w:rPr>
          <w:rFonts w:ascii="Arial" w:hAnsi="Arial" w:cs="Arial"/>
          <w:sz w:val="24"/>
          <w:szCs w:val="24"/>
        </w:rPr>
        <w:t xml:space="preserve">z Polskich Sieci Elektroenergetycznych, </w:t>
      </w:r>
      <w:r w:rsidR="000E37BC">
        <w:rPr>
          <w:rFonts w:ascii="Arial" w:hAnsi="Arial" w:cs="Arial"/>
          <w:sz w:val="24"/>
          <w:szCs w:val="24"/>
        </w:rPr>
        <w:t xml:space="preserve">Tauron Dystrybucja, </w:t>
      </w:r>
      <w:r w:rsidR="00E873BE">
        <w:rPr>
          <w:rFonts w:ascii="Arial" w:hAnsi="Arial" w:cs="Arial"/>
          <w:sz w:val="24"/>
          <w:szCs w:val="24"/>
        </w:rPr>
        <w:t xml:space="preserve">a także gminy, która ma problem z możliwością podpięcia </w:t>
      </w:r>
      <w:r w:rsidR="000E37BC">
        <w:rPr>
          <w:rFonts w:ascii="Arial" w:hAnsi="Arial" w:cs="Arial"/>
          <w:sz w:val="24"/>
          <w:szCs w:val="24"/>
        </w:rPr>
        <w:t xml:space="preserve">do sieci fotowoltaiki – kontakt do przedstawiciela takiej gminy zadeklarował, że poda Pan Piotr Łyczko. </w:t>
      </w:r>
    </w:p>
    <w:p w14:paraId="6F4A2281" w14:textId="167B8855" w:rsidR="00355981" w:rsidRDefault="00355981" w:rsidP="0089092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Andrzej Gębara, dodał, że w </w:t>
      </w:r>
      <w:r w:rsidR="00E2540A">
        <w:rPr>
          <w:rFonts w:ascii="Arial" w:hAnsi="Arial" w:cs="Arial"/>
          <w:sz w:val="24"/>
          <w:szCs w:val="24"/>
        </w:rPr>
        <w:t xml:space="preserve">dniu wczorajszym na posiedzeniu Zespołu Trójstronnego ds. Hutnictwa </w:t>
      </w:r>
      <w:r w:rsidR="00F06A77">
        <w:rPr>
          <w:rFonts w:ascii="Arial" w:hAnsi="Arial" w:cs="Arial"/>
          <w:sz w:val="24"/>
          <w:szCs w:val="24"/>
        </w:rPr>
        <w:t xml:space="preserve">poruszana była kwestia ustawy </w:t>
      </w:r>
      <w:r w:rsidR="00435AAE">
        <w:rPr>
          <w:rFonts w:ascii="Arial" w:hAnsi="Arial" w:cs="Arial"/>
          <w:sz w:val="24"/>
          <w:szCs w:val="24"/>
        </w:rPr>
        <w:t xml:space="preserve">tzw. ustawy 10H, </w:t>
      </w:r>
      <w:r w:rsidR="00AF5841">
        <w:rPr>
          <w:rFonts w:ascii="Arial" w:hAnsi="Arial" w:cs="Arial"/>
          <w:sz w:val="24"/>
          <w:szCs w:val="24"/>
        </w:rPr>
        <w:t>która przewiduje</w:t>
      </w:r>
      <w:r w:rsidR="00AF5841" w:rsidRPr="00AF5841">
        <w:rPr>
          <w:rFonts w:ascii="Arial" w:hAnsi="Arial" w:cs="Arial"/>
          <w:sz w:val="24"/>
          <w:szCs w:val="24"/>
        </w:rPr>
        <w:t xml:space="preserve">, że odległość elektrowni wiatrowej od zabudowań mieszkalnych </w:t>
      </w:r>
      <w:r w:rsidR="00AF5841">
        <w:rPr>
          <w:rFonts w:ascii="Arial" w:hAnsi="Arial" w:cs="Arial"/>
          <w:sz w:val="24"/>
          <w:szCs w:val="24"/>
        </w:rPr>
        <w:br/>
      </w:r>
      <w:r w:rsidR="00AF5841" w:rsidRPr="00AF5841">
        <w:rPr>
          <w:rFonts w:ascii="Arial" w:hAnsi="Arial" w:cs="Arial"/>
          <w:sz w:val="24"/>
          <w:szCs w:val="24"/>
        </w:rPr>
        <w:t>(i odwrotnie) ma wynosić co najmniej</w:t>
      </w:r>
      <w:r w:rsidR="006F5610">
        <w:rPr>
          <w:rFonts w:ascii="Arial" w:hAnsi="Arial" w:cs="Arial"/>
          <w:sz w:val="24"/>
          <w:szCs w:val="24"/>
        </w:rPr>
        <w:t xml:space="preserve"> 10-krotność wysokości wiatraka, powoduje to  sytuację, w której </w:t>
      </w:r>
      <w:r w:rsidR="002E6CD5">
        <w:rPr>
          <w:rFonts w:ascii="Arial" w:hAnsi="Arial" w:cs="Arial"/>
          <w:sz w:val="24"/>
          <w:szCs w:val="24"/>
        </w:rPr>
        <w:t>90-95 procent p</w:t>
      </w:r>
      <w:r w:rsidR="00435AAE">
        <w:rPr>
          <w:rFonts w:ascii="Arial" w:hAnsi="Arial" w:cs="Arial"/>
          <w:sz w:val="24"/>
          <w:szCs w:val="24"/>
        </w:rPr>
        <w:t>owierzchni naszego kraju nie na</w:t>
      </w:r>
      <w:r w:rsidR="002E6CD5">
        <w:rPr>
          <w:rFonts w:ascii="Arial" w:hAnsi="Arial" w:cs="Arial"/>
          <w:sz w:val="24"/>
          <w:szCs w:val="24"/>
        </w:rPr>
        <w:t xml:space="preserve">da się do </w:t>
      </w:r>
      <w:r w:rsidR="00D11832">
        <w:rPr>
          <w:rFonts w:ascii="Arial" w:hAnsi="Arial" w:cs="Arial"/>
          <w:sz w:val="24"/>
          <w:szCs w:val="24"/>
        </w:rPr>
        <w:t xml:space="preserve">ich </w:t>
      </w:r>
      <w:r w:rsidR="002E6CD5">
        <w:rPr>
          <w:rFonts w:ascii="Arial" w:hAnsi="Arial" w:cs="Arial"/>
          <w:sz w:val="24"/>
          <w:szCs w:val="24"/>
        </w:rPr>
        <w:t xml:space="preserve">budowy. </w:t>
      </w:r>
      <w:r w:rsidR="00CA09FA">
        <w:rPr>
          <w:rFonts w:ascii="Arial" w:hAnsi="Arial" w:cs="Arial"/>
          <w:sz w:val="24"/>
          <w:szCs w:val="24"/>
        </w:rPr>
        <w:t>W</w:t>
      </w:r>
      <w:r w:rsidR="00940534">
        <w:rPr>
          <w:rFonts w:ascii="Arial" w:hAnsi="Arial" w:cs="Arial"/>
          <w:sz w:val="24"/>
          <w:szCs w:val="24"/>
        </w:rPr>
        <w:t xml:space="preserve"> oczekiwaniu na przyjęcie </w:t>
      </w:r>
      <w:r w:rsidR="00CA09FA">
        <w:rPr>
          <w:rFonts w:ascii="Arial" w:hAnsi="Arial" w:cs="Arial"/>
          <w:sz w:val="24"/>
          <w:szCs w:val="24"/>
        </w:rPr>
        <w:t xml:space="preserve">jest </w:t>
      </w:r>
      <w:r w:rsidR="00940534">
        <w:rPr>
          <w:rFonts w:ascii="Arial" w:hAnsi="Arial" w:cs="Arial"/>
          <w:sz w:val="24"/>
          <w:szCs w:val="24"/>
        </w:rPr>
        <w:t xml:space="preserve">projekt, w którym zmieniono odległość na 500 metrów. </w:t>
      </w:r>
      <w:r w:rsidR="00FA6FAE">
        <w:rPr>
          <w:rFonts w:ascii="Arial" w:hAnsi="Arial" w:cs="Arial"/>
          <w:sz w:val="24"/>
          <w:szCs w:val="24"/>
        </w:rPr>
        <w:t>Ważną kwestią</w:t>
      </w:r>
      <w:r w:rsidR="00F858F6">
        <w:rPr>
          <w:rFonts w:ascii="Arial" w:hAnsi="Arial" w:cs="Arial"/>
          <w:sz w:val="24"/>
          <w:szCs w:val="24"/>
        </w:rPr>
        <w:t xml:space="preserve"> jest </w:t>
      </w:r>
      <w:r w:rsidR="001C7881">
        <w:rPr>
          <w:rFonts w:ascii="Arial" w:hAnsi="Arial" w:cs="Arial"/>
          <w:sz w:val="24"/>
          <w:szCs w:val="24"/>
        </w:rPr>
        <w:t xml:space="preserve">też </w:t>
      </w:r>
      <w:r w:rsidR="00F858F6">
        <w:rPr>
          <w:rFonts w:ascii="Arial" w:hAnsi="Arial" w:cs="Arial"/>
          <w:sz w:val="24"/>
          <w:szCs w:val="24"/>
        </w:rPr>
        <w:t>l</w:t>
      </w:r>
      <w:r w:rsidR="00DA773D">
        <w:rPr>
          <w:rFonts w:ascii="Arial" w:hAnsi="Arial" w:cs="Arial"/>
          <w:sz w:val="24"/>
          <w:szCs w:val="24"/>
        </w:rPr>
        <w:t>obby węglowe</w:t>
      </w:r>
      <w:r w:rsidR="00F858F6">
        <w:rPr>
          <w:rFonts w:ascii="Arial" w:hAnsi="Arial" w:cs="Arial"/>
          <w:sz w:val="24"/>
          <w:szCs w:val="24"/>
        </w:rPr>
        <w:t>, które</w:t>
      </w:r>
      <w:r w:rsidR="00DA773D">
        <w:rPr>
          <w:rFonts w:ascii="Arial" w:hAnsi="Arial" w:cs="Arial"/>
          <w:sz w:val="24"/>
          <w:szCs w:val="24"/>
        </w:rPr>
        <w:t xml:space="preserve"> jest gorącym orędownikiem ustawy 10H. </w:t>
      </w:r>
      <w:r w:rsidR="00A1243D">
        <w:rPr>
          <w:rFonts w:ascii="Arial" w:hAnsi="Arial" w:cs="Arial"/>
          <w:sz w:val="24"/>
          <w:szCs w:val="24"/>
        </w:rPr>
        <w:t>Do kolejnej dyskusji zaproponował za</w:t>
      </w:r>
      <w:r w:rsidR="002E2B78">
        <w:rPr>
          <w:rFonts w:ascii="Arial" w:hAnsi="Arial" w:cs="Arial"/>
          <w:sz w:val="24"/>
          <w:szCs w:val="24"/>
        </w:rPr>
        <w:t xml:space="preserve">proszenie Prezesa </w:t>
      </w:r>
      <w:r w:rsidR="00A1243D">
        <w:rPr>
          <w:rFonts w:ascii="Arial" w:hAnsi="Arial" w:cs="Arial"/>
          <w:sz w:val="24"/>
          <w:szCs w:val="24"/>
        </w:rPr>
        <w:t xml:space="preserve">Hutniczej </w:t>
      </w:r>
      <w:r w:rsidR="002E2B78">
        <w:rPr>
          <w:rFonts w:ascii="Arial" w:hAnsi="Arial" w:cs="Arial"/>
          <w:sz w:val="24"/>
          <w:szCs w:val="24"/>
        </w:rPr>
        <w:t xml:space="preserve">Izby Przemysłowo- Handlowej </w:t>
      </w:r>
      <w:r w:rsidR="00A1243D">
        <w:rPr>
          <w:rFonts w:ascii="Arial" w:hAnsi="Arial" w:cs="Arial"/>
          <w:sz w:val="24"/>
          <w:szCs w:val="24"/>
        </w:rPr>
        <w:t xml:space="preserve">Pana Mirosława Motyki. </w:t>
      </w:r>
      <w:r w:rsidR="00DA773D">
        <w:rPr>
          <w:rFonts w:ascii="Arial" w:hAnsi="Arial" w:cs="Arial"/>
          <w:sz w:val="24"/>
          <w:szCs w:val="24"/>
        </w:rPr>
        <w:t xml:space="preserve"> </w:t>
      </w:r>
      <w:r w:rsidR="00940534">
        <w:rPr>
          <w:rFonts w:ascii="Arial" w:hAnsi="Arial" w:cs="Arial"/>
          <w:sz w:val="24"/>
          <w:szCs w:val="24"/>
        </w:rPr>
        <w:t xml:space="preserve"> </w:t>
      </w:r>
    </w:p>
    <w:p w14:paraId="0A1A9944" w14:textId="77777777" w:rsidR="00F525E2" w:rsidRDefault="00F525E2" w:rsidP="0089092E">
      <w:pPr>
        <w:pStyle w:val="Bezodstpw"/>
        <w:rPr>
          <w:rFonts w:ascii="Arial" w:hAnsi="Arial" w:cs="Arial"/>
          <w:sz w:val="24"/>
          <w:szCs w:val="24"/>
        </w:rPr>
      </w:pPr>
    </w:p>
    <w:p w14:paraId="3976767B" w14:textId="77777777" w:rsidR="00F525E2" w:rsidRDefault="00273509" w:rsidP="0089092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Grzegorz Krupnik poprosił o zgłaszanie tematów na kolejne posiedzenia </w:t>
      </w:r>
      <w:r>
        <w:rPr>
          <w:rFonts w:ascii="Arial" w:hAnsi="Arial" w:cs="Arial"/>
          <w:sz w:val="24"/>
          <w:szCs w:val="24"/>
        </w:rPr>
        <w:br/>
        <w:t>i podziękował za udział w spotkaniu. Kolejne posiedzenie zespołu zostało zaplanowane na koniec roku kalendarzowego</w:t>
      </w:r>
      <w:r w:rsidR="00484059">
        <w:rPr>
          <w:rFonts w:ascii="Arial" w:hAnsi="Arial" w:cs="Arial"/>
          <w:sz w:val="24"/>
          <w:szCs w:val="24"/>
        </w:rPr>
        <w:t xml:space="preserve"> w formie stacjonarnej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0AC300B" w14:textId="77777777" w:rsidR="00293CC3" w:rsidRDefault="00293CC3" w:rsidP="0089092E">
      <w:pPr>
        <w:pStyle w:val="Bezodstpw"/>
        <w:rPr>
          <w:rFonts w:ascii="Arial" w:hAnsi="Arial" w:cs="Arial"/>
          <w:sz w:val="24"/>
          <w:szCs w:val="24"/>
        </w:rPr>
      </w:pPr>
    </w:p>
    <w:p w14:paraId="38BBC3EE" w14:textId="77777777" w:rsidR="00FB608D" w:rsidRPr="00FB608D" w:rsidRDefault="00FB608D" w:rsidP="00FB608D">
      <w:pPr>
        <w:spacing w:after="0" w:line="257" w:lineRule="auto"/>
        <w:rPr>
          <w:rFonts w:ascii="Arial" w:hAnsi="Arial" w:cs="Arial"/>
          <w:i/>
          <w:sz w:val="24"/>
          <w:szCs w:val="24"/>
        </w:rPr>
      </w:pPr>
      <w:r w:rsidRPr="00FB608D">
        <w:rPr>
          <w:rFonts w:ascii="Arial" w:hAnsi="Arial" w:cs="Arial"/>
          <w:i/>
          <w:sz w:val="24"/>
          <w:szCs w:val="24"/>
        </w:rPr>
        <w:t xml:space="preserve">Opracowała: Magdalena Muszyńska, Departament Nadzoru Właścicielskiego </w:t>
      </w:r>
      <w:r>
        <w:rPr>
          <w:rFonts w:ascii="Arial" w:hAnsi="Arial" w:cs="Arial"/>
          <w:i/>
          <w:sz w:val="24"/>
          <w:szCs w:val="24"/>
        </w:rPr>
        <w:br/>
      </w:r>
      <w:r w:rsidRPr="00FB608D">
        <w:rPr>
          <w:rFonts w:ascii="Arial" w:hAnsi="Arial" w:cs="Arial"/>
          <w:i/>
          <w:sz w:val="24"/>
          <w:szCs w:val="24"/>
        </w:rPr>
        <w:t>i Gospodarki Urzędu Marszałkowskiego Województwa Małopolskiego</w:t>
      </w:r>
    </w:p>
    <w:p w14:paraId="16584234" w14:textId="77777777" w:rsidR="00FB608D" w:rsidRDefault="00FB608D" w:rsidP="0089092E">
      <w:pPr>
        <w:pStyle w:val="Bezodstpw"/>
        <w:rPr>
          <w:rFonts w:ascii="Arial" w:hAnsi="Arial" w:cs="Arial"/>
          <w:sz w:val="24"/>
          <w:szCs w:val="24"/>
        </w:rPr>
      </w:pPr>
    </w:p>
    <w:p w14:paraId="52F075F8" w14:textId="77777777" w:rsidR="005D3064" w:rsidRDefault="005D3064" w:rsidP="0089092E">
      <w:pPr>
        <w:pStyle w:val="Bezodstpw"/>
        <w:rPr>
          <w:rFonts w:ascii="Arial" w:hAnsi="Arial" w:cs="Arial"/>
          <w:sz w:val="24"/>
          <w:szCs w:val="24"/>
        </w:rPr>
      </w:pPr>
    </w:p>
    <w:p w14:paraId="6DEA83F5" w14:textId="77777777" w:rsidR="008A09AC" w:rsidRDefault="008A09AC" w:rsidP="0089092E">
      <w:pPr>
        <w:spacing w:after="0" w:line="240" w:lineRule="auto"/>
      </w:pPr>
    </w:p>
    <w:sectPr w:rsidR="008A0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283"/>
    <w:multiLevelType w:val="hybridMultilevel"/>
    <w:tmpl w:val="55CCD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32CA1"/>
    <w:multiLevelType w:val="hybridMultilevel"/>
    <w:tmpl w:val="CE645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2E"/>
    <w:rsid w:val="00001959"/>
    <w:rsid w:val="0002731C"/>
    <w:rsid w:val="00067127"/>
    <w:rsid w:val="000B71CD"/>
    <w:rsid w:val="000E37BC"/>
    <w:rsid w:val="000F01A8"/>
    <w:rsid w:val="000F1E8B"/>
    <w:rsid w:val="000F77B2"/>
    <w:rsid w:val="00101FF5"/>
    <w:rsid w:val="001458B7"/>
    <w:rsid w:val="0016317F"/>
    <w:rsid w:val="00170DDD"/>
    <w:rsid w:val="001741AB"/>
    <w:rsid w:val="001C7881"/>
    <w:rsid w:val="001E3262"/>
    <w:rsid w:val="00247B26"/>
    <w:rsid w:val="00273509"/>
    <w:rsid w:val="00293CC3"/>
    <w:rsid w:val="002C35F2"/>
    <w:rsid w:val="002C6270"/>
    <w:rsid w:val="002E2B78"/>
    <w:rsid w:val="002E6CD5"/>
    <w:rsid w:val="002E76BB"/>
    <w:rsid w:val="00303BBA"/>
    <w:rsid w:val="00333E19"/>
    <w:rsid w:val="00355397"/>
    <w:rsid w:val="00355981"/>
    <w:rsid w:val="003647D0"/>
    <w:rsid w:val="003B12D4"/>
    <w:rsid w:val="003F2ED8"/>
    <w:rsid w:val="00414A01"/>
    <w:rsid w:val="00435AAE"/>
    <w:rsid w:val="00445E57"/>
    <w:rsid w:val="00460D96"/>
    <w:rsid w:val="00484059"/>
    <w:rsid w:val="005044C0"/>
    <w:rsid w:val="00513137"/>
    <w:rsid w:val="00525EB4"/>
    <w:rsid w:val="00550EEF"/>
    <w:rsid w:val="00582FAD"/>
    <w:rsid w:val="005C79A1"/>
    <w:rsid w:val="005D3064"/>
    <w:rsid w:val="005D6C65"/>
    <w:rsid w:val="005D6F1F"/>
    <w:rsid w:val="0063406A"/>
    <w:rsid w:val="00657B1C"/>
    <w:rsid w:val="00667827"/>
    <w:rsid w:val="006F5610"/>
    <w:rsid w:val="00743101"/>
    <w:rsid w:val="00753DE3"/>
    <w:rsid w:val="0076634A"/>
    <w:rsid w:val="00777137"/>
    <w:rsid w:val="007B1877"/>
    <w:rsid w:val="007C2E86"/>
    <w:rsid w:val="007C4F68"/>
    <w:rsid w:val="007C5298"/>
    <w:rsid w:val="007C6A0A"/>
    <w:rsid w:val="007C7A67"/>
    <w:rsid w:val="007D4E4C"/>
    <w:rsid w:val="007E6EE2"/>
    <w:rsid w:val="0081185F"/>
    <w:rsid w:val="0089092E"/>
    <w:rsid w:val="008926F3"/>
    <w:rsid w:val="008A09AC"/>
    <w:rsid w:val="008B0DCE"/>
    <w:rsid w:val="009108AA"/>
    <w:rsid w:val="00920ADA"/>
    <w:rsid w:val="00940534"/>
    <w:rsid w:val="00947543"/>
    <w:rsid w:val="00983FB8"/>
    <w:rsid w:val="009C0A5D"/>
    <w:rsid w:val="009E40E1"/>
    <w:rsid w:val="00A1243D"/>
    <w:rsid w:val="00A42475"/>
    <w:rsid w:val="00A655BD"/>
    <w:rsid w:val="00A76BE7"/>
    <w:rsid w:val="00A7774D"/>
    <w:rsid w:val="00A826DA"/>
    <w:rsid w:val="00AF5841"/>
    <w:rsid w:val="00BA5AF6"/>
    <w:rsid w:val="00BF67BD"/>
    <w:rsid w:val="00C20467"/>
    <w:rsid w:val="00C7240C"/>
    <w:rsid w:val="00C740C7"/>
    <w:rsid w:val="00CA09FA"/>
    <w:rsid w:val="00CC4E79"/>
    <w:rsid w:val="00CD6050"/>
    <w:rsid w:val="00CD79B1"/>
    <w:rsid w:val="00CE1CF7"/>
    <w:rsid w:val="00CE66CE"/>
    <w:rsid w:val="00D11832"/>
    <w:rsid w:val="00D46FDE"/>
    <w:rsid w:val="00D47475"/>
    <w:rsid w:val="00D7756C"/>
    <w:rsid w:val="00D8180F"/>
    <w:rsid w:val="00DA7373"/>
    <w:rsid w:val="00DA773D"/>
    <w:rsid w:val="00DC189C"/>
    <w:rsid w:val="00DF6D14"/>
    <w:rsid w:val="00E00F6E"/>
    <w:rsid w:val="00E1611A"/>
    <w:rsid w:val="00E2540A"/>
    <w:rsid w:val="00E30FB3"/>
    <w:rsid w:val="00E817C6"/>
    <w:rsid w:val="00E873BE"/>
    <w:rsid w:val="00E95916"/>
    <w:rsid w:val="00EE2EE2"/>
    <w:rsid w:val="00EF2A39"/>
    <w:rsid w:val="00EF55AC"/>
    <w:rsid w:val="00F06A77"/>
    <w:rsid w:val="00F525E2"/>
    <w:rsid w:val="00F858F6"/>
    <w:rsid w:val="00FA6FAE"/>
    <w:rsid w:val="00FB608D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48F2"/>
  <w15:chartTrackingRefBased/>
  <w15:docId w15:val="{8A382981-EE59-4213-8610-7B0C7D00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92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90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9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89092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9092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6634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4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4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1258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Muszyńska, Magdalena</dc:creator>
  <cp:keywords/>
  <dc:description/>
  <cp:lastModifiedBy>Muszyńska, Magdalena</cp:lastModifiedBy>
  <cp:revision>115</cp:revision>
  <dcterms:created xsi:type="dcterms:W3CDTF">2022-10-19T12:11:00Z</dcterms:created>
  <dcterms:modified xsi:type="dcterms:W3CDTF">2022-10-22T06:58:00Z</dcterms:modified>
</cp:coreProperties>
</file>