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C3" w:rsidRDefault="003777C3" w:rsidP="003777C3">
      <w:pPr>
        <w:pStyle w:val="Tekstpodstawowy3"/>
        <w:jc w:val="right"/>
        <w:rPr>
          <w:i/>
        </w:rPr>
      </w:pPr>
      <w:r>
        <w:rPr>
          <w:i/>
        </w:rPr>
        <w:t>Załącznik do Uchwały nr 1659/18</w:t>
      </w:r>
    </w:p>
    <w:p w:rsidR="003777C3" w:rsidRDefault="003777C3" w:rsidP="003777C3">
      <w:pPr>
        <w:pStyle w:val="Tekstpodstawowy3"/>
        <w:jc w:val="right"/>
        <w:rPr>
          <w:i/>
        </w:rPr>
      </w:pPr>
      <w:r>
        <w:rPr>
          <w:i/>
        </w:rPr>
        <w:t>Zarządu Województwa Małopolskiego</w:t>
      </w:r>
    </w:p>
    <w:p w:rsidR="003777C3" w:rsidRDefault="003777C3" w:rsidP="003777C3">
      <w:pPr>
        <w:pStyle w:val="Tekstpodstawowy3"/>
        <w:jc w:val="right"/>
        <w:rPr>
          <w:i/>
        </w:rPr>
      </w:pPr>
      <w:bookmarkStart w:id="0" w:name="_GoBack"/>
      <w:bookmarkEnd w:id="0"/>
      <w:r>
        <w:rPr>
          <w:i/>
        </w:rPr>
        <w:t>z dnia 11 września 2018 r.</w:t>
      </w:r>
    </w:p>
    <w:p w:rsidR="003777C3" w:rsidRDefault="003777C3" w:rsidP="003777C3">
      <w:pPr>
        <w:pStyle w:val="Tekstpodstawowy3"/>
        <w:jc w:val="right"/>
        <w:rPr>
          <w:i/>
        </w:rPr>
      </w:pPr>
    </w:p>
    <w:p w:rsidR="003777C3" w:rsidRDefault="003777C3" w:rsidP="003777C3">
      <w:pPr>
        <w:pStyle w:val="Tekstpodstawowy3"/>
        <w:jc w:val="right"/>
        <w:rPr>
          <w:i/>
        </w:rPr>
      </w:pPr>
    </w:p>
    <w:p w:rsidR="003777C3" w:rsidRDefault="003777C3" w:rsidP="003777C3">
      <w:pPr>
        <w:pStyle w:val="Tekstpodstawowy3"/>
        <w:jc w:val="center"/>
        <w:rPr>
          <w:sz w:val="20"/>
          <w:szCs w:val="20"/>
        </w:rPr>
      </w:pPr>
      <w:r>
        <w:rPr>
          <w:sz w:val="20"/>
          <w:szCs w:val="20"/>
        </w:rPr>
        <w:t>Zarząd Województwa Małopolskiego zgodnie z art. 35 ustawy z dn. 21 sierpnia 1997 o gospodarce nieruchomościami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2018 r., poz. 121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3777C3" w:rsidRDefault="003777C3" w:rsidP="003777C3">
      <w:pPr>
        <w:pStyle w:val="Tekstpodstawowy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podaje do publicznej wiadomości </w:t>
      </w:r>
    </w:p>
    <w:p w:rsidR="003777C3" w:rsidRDefault="003777C3" w:rsidP="003777C3">
      <w:pPr>
        <w:pStyle w:val="Tekstpodstawowy3"/>
        <w:jc w:val="center"/>
        <w:rPr>
          <w:sz w:val="20"/>
          <w:szCs w:val="20"/>
        </w:rPr>
      </w:pPr>
      <w:r>
        <w:rPr>
          <w:sz w:val="20"/>
          <w:szCs w:val="20"/>
        </w:rPr>
        <w:t>wykaz nieruchomości przeznaczonych do oddania w użyczenie wojewódzkiej jednostce kultury.</w:t>
      </w:r>
    </w:p>
    <w:p w:rsidR="003777C3" w:rsidRDefault="003777C3" w:rsidP="003777C3">
      <w:pPr>
        <w:pStyle w:val="Tekstpodstawowy3"/>
        <w:jc w:val="center"/>
        <w:rPr>
          <w:sz w:val="4"/>
          <w:szCs w:val="4"/>
        </w:rPr>
      </w:pPr>
    </w:p>
    <w:tbl>
      <w:tblPr>
        <w:tblpPr w:leftFromText="141" w:rightFromText="141" w:bottomFromText="160" w:vertAnchor="text" w:horzAnchor="margin" w:tblpY="-41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719"/>
        <w:gridCol w:w="1009"/>
        <w:gridCol w:w="992"/>
        <w:gridCol w:w="1134"/>
        <w:gridCol w:w="1417"/>
        <w:gridCol w:w="3392"/>
      </w:tblGrid>
      <w:tr w:rsidR="003777C3" w:rsidTr="003777C3">
        <w:trPr>
          <w:cantSplit/>
          <w:trHeight w:val="192"/>
        </w:trPr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72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Oznaczenie nieruchomości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Pow. działki (ha)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nieruchomości</w:t>
            </w:r>
          </w:p>
        </w:tc>
        <w:tc>
          <w:tcPr>
            <w:tcW w:w="3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Przeznaczenie i sposób zagospodarowania</w:t>
            </w:r>
          </w:p>
        </w:tc>
      </w:tr>
      <w:tr w:rsidR="003777C3" w:rsidTr="003777C3">
        <w:trPr>
          <w:cantSplit/>
          <w:trHeight w:val="1084"/>
        </w:trPr>
        <w:tc>
          <w:tcPr>
            <w:tcW w:w="3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spacing w:line="25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16/18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6 Nowa Huta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KR1P/00267611/0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0,1725 ha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C3" w:rsidRDefault="003777C3">
            <w:pPr>
              <w:pStyle w:val="Tekstprzypisudolnego"/>
              <w:spacing w:line="254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Nieruchomości niezabudowane, nieogrodzone</w:t>
            </w:r>
          </w:p>
          <w:p w:rsidR="003777C3" w:rsidRDefault="003777C3">
            <w:pPr>
              <w:pStyle w:val="Tekstprzypisudolnego"/>
              <w:spacing w:line="254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3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Nieruchomości nie są objęte miejscowym planem zagospodarowania przestrzennego. Według wskazań Studium uwarunkowań i kierunków zagospodarowania przestrzennego Miasta Krakowa działka nr 16/18 znajduje obszarze oznaczonym symbolem KD (tereny komunikacji), a działki nr 21/258, 21/210 i 21/211 – na obszarze oznaczonym symbolem UM (tereny zabudowy usługowej oraz zabudowy mieszkaniowej wielorodzinnej).</w:t>
            </w:r>
          </w:p>
        </w:tc>
      </w:tr>
      <w:tr w:rsidR="003777C3" w:rsidTr="003777C3">
        <w:trPr>
          <w:cantSplit/>
          <w:trHeight w:val="690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spacing w:line="25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line="254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6 Nowa Huta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KR1P/00207686/8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1,1600 ha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339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</w:tc>
      </w:tr>
      <w:tr w:rsidR="003777C3" w:rsidTr="003777C3">
        <w:trPr>
          <w:cantSplit/>
          <w:trHeight w:val="765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spacing w:line="254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części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działek</w:t>
            </w:r>
            <w:proofErr w:type="spellEnd"/>
            <w:r>
              <w:rPr>
                <w:bCs/>
                <w:sz w:val="16"/>
                <w:szCs w:val="16"/>
              </w:rPr>
              <w:t xml:space="preserve"> nr 21/210 i 21/211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line="254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6 Nowa Huta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KR1P/00537340/3 i KR1P/00532538/3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pStyle w:val="NormalnyWeb"/>
              <w:spacing w:before="0" w:beforeAutospacing="0" w:after="0" w:afterAutospacing="0"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1,1599 ha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339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C3" w:rsidRDefault="003777C3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</w:p>
        </w:tc>
      </w:tr>
    </w:tbl>
    <w:p w:rsidR="003777C3" w:rsidRDefault="003777C3" w:rsidP="003777C3">
      <w:pPr>
        <w:pStyle w:val="Tekstpodstawowy3"/>
        <w:jc w:val="both"/>
        <w:rPr>
          <w:sz w:val="4"/>
          <w:szCs w:val="4"/>
        </w:rPr>
      </w:pPr>
    </w:p>
    <w:p w:rsidR="003777C3" w:rsidRDefault="003777C3" w:rsidP="003777C3">
      <w:pPr>
        <w:pStyle w:val="Tekstpodstawowywcity2"/>
        <w:rPr>
          <w:sz w:val="20"/>
          <w:szCs w:val="20"/>
        </w:rPr>
      </w:pPr>
    </w:p>
    <w:p w:rsidR="003777C3" w:rsidRDefault="003777C3" w:rsidP="003777C3">
      <w:pPr>
        <w:pStyle w:val="Tekstpodstawowywcity2"/>
        <w:rPr>
          <w:sz w:val="20"/>
          <w:szCs w:val="20"/>
        </w:rPr>
      </w:pPr>
      <w:r>
        <w:rPr>
          <w:sz w:val="20"/>
          <w:szCs w:val="20"/>
        </w:rPr>
        <w:t>Niniejszy wykaz zostaje wywieszony na okres 21 dni tj. od 12 września do 3 października 2018 r. na tablicy ogłoszeń w siedzibie Urzędu Marszałkowskiego Województwa Małopolskiego przy ul. Racławickiej 56 oraz opublikowany w Biuletynie Informacji Publicznej Urzędu Marszałkowskiego Województwa Małopolskiego i na stronie internetowej Urzędu Marszałkowskiego Województwa Małopolskiego.</w:t>
      </w:r>
    </w:p>
    <w:p w:rsidR="003777C3" w:rsidRDefault="003777C3" w:rsidP="003777C3">
      <w:pPr>
        <w:pStyle w:val="Tekstpodstawowywcity2"/>
        <w:rPr>
          <w:sz w:val="20"/>
          <w:szCs w:val="20"/>
        </w:rPr>
      </w:pPr>
    </w:p>
    <w:p w:rsidR="003777C3" w:rsidRDefault="003777C3" w:rsidP="003777C3">
      <w:pPr>
        <w:pStyle w:val="Tekstpodstawowywcity2"/>
        <w:rPr>
          <w:sz w:val="20"/>
          <w:szCs w:val="20"/>
        </w:rPr>
      </w:pPr>
      <w:r>
        <w:rPr>
          <w:sz w:val="20"/>
          <w:szCs w:val="20"/>
        </w:rPr>
        <w:t>Szczegółowe warunki oddania w użyczenie zostaną określone w umowie.</w:t>
      </w:r>
    </w:p>
    <w:p w:rsidR="003777C3" w:rsidRDefault="003777C3" w:rsidP="003777C3">
      <w:pPr>
        <w:pStyle w:val="Tekstpodstawowywcity2"/>
        <w:rPr>
          <w:sz w:val="20"/>
          <w:szCs w:val="20"/>
        </w:rPr>
      </w:pPr>
    </w:p>
    <w:p w:rsidR="003777C3" w:rsidRDefault="003777C3" w:rsidP="003777C3">
      <w:pPr>
        <w:pStyle w:val="Tekstpodstawowywcity2"/>
        <w:rPr>
          <w:sz w:val="20"/>
          <w:szCs w:val="20"/>
        </w:rPr>
      </w:pPr>
      <w:r>
        <w:rPr>
          <w:sz w:val="20"/>
          <w:szCs w:val="20"/>
        </w:rPr>
        <w:t>Informacje dotyczące nieruchomości można uzyskać w Urzędzie Marszałkowskim Województwa Małopolskiego, Departament Skarbu i Gospodarki, ul. Racławicka 56, pokój nr 356 od poniedziałku do piątku w godz. 8.00-16.00, tel. 12 63 03 581.</w:t>
      </w:r>
    </w:p>
    <w:p w:rsidR="003777C3" w:rsidRDefault="003777C3" w:rsidP="003777C3">
      <w:pPr>
        <w:jc w:val="both"/>
        <w:rPr>
          <w:lang w:val="pl-PL"/>
        </w:rPr>
      </w:pPr>
    </w:p>
    <w:p w:rsidR="00D95079" w:rsidRDefault="00D95079"/>
    <w:sectPr w:rsidR="00D9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0E"/>
    <w:rsid w:val="003777C3"/>
    <w:rsid w:val="0061120E"/>
    <w:rsid w:val="00D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C985C-860A-40CD-9494-BE9E0FC4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777C3"/>
    <w:pPr>
      <w:spacing w:before="100" w:beforeAutospacing="1" w:after="100" w:afterAutospacing="1"/>
    </w:pPr>
    <w:rPr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777C3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7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777C3"/>
    <w:pPr>
      <w:spacing w:after="120"/>
    </w:pPr>
    <w:rPr>
      <w:rFonts w:ascii="Arial" w:hAnsi="Arial" w:cs="Arial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77C3"/>
    <w:rPr>
      <w:rFonts w:ascii="Arial" w:eastAsia="Times New Roman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777C3"/>
    <w:pPr>
      <w:ind w:firstLine="720"/>
      <w:jc w:val="both"/>
    </w:pPr>
    <w:rPr>
      <w:rFonts w:ascii="Arial" w:hAnsi="Arial" w:cs="Arial"/>
      <w:sz w:val="26"/>
      <w:szCs w:val="2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77C3"/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Company>UMWM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Olszewska-Kizlich, Katarzyna (UMWM)</cp:lastModifiedBy>
  <cp:revision>3</cp:revision>
  <dcterms:created xsi:type="dcterms:W3CDTF">2018-09-12T06:06:00Z</dcterms:created>
  <dcterms:modified xsi:type="dcterms:W3CDTF">2018-09-12T06:06:00Z</dcterms:modified>
</cp:coreProperties>
</file>