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04" w:rsidRPr="006F0956" w:rsidRDefault="00BE6C04" w:rsidP="00EA2612">
      <w:pPr>
        <w:keepNext/>
        <w:spacing w:line="360" w:lineRule="auto"/>
        <w:jc w:val="center"/>
        <w:outlineLvl w:val="1"/>
        <w:rPr>
          <w:rFonts w:ascii="Arial" w:eastAsia="Arial Unicode MS" w:hAnsi="Arial" w:cs="Arial"/>
          <w:b/>
          <w:sz w:val="28"/>
          <w:szCs w:val="28"/>
        </w:rPr>
      </w:pPr>
      <w:r w:rsidRPr="006F0956">
        <w:rPr>
          <w:rFonts w:ascii="Arial" w:eastAsia="Arial Unicode MS" w:hAnsi="Arial" w:cs="Arial"/>
          <w:b/>
          <w:sz w:val="28"/>
          <w:szCs w:val="28"/>
        </w:rPr>
        <w:t>Zarząd Województwa Małopolskiego</w:t>
      </w:r>
    </w:p>
    <w:p w:rsidR="00BE6C04" w:rsidRPr="006F0956" w:rsidRDefault="00BE6C04" w:rsidP="00BE6C04">
      <w:pPr>
        <w:spacing w:line="360" w:lineRule="auto"/>
        <w:jc w:val="center"/>
        <w:rPr>
          <w:rFonts w:ascii="Arial" w:hAnsi="Arial" w:cs="Arial"/>
          <w:b/>
          <w:bCs/>
          <w:lang w:eastAsia="en-US"/>
        </w:rPr>
      </w:pPr>
      <w:r w:rsidRPr="006F0956">
        <w:rPr>
          <w:rFonts w:ascii="Arial" w:hAnsi="Arial" w:cs="Arial"/>
          <w:b/>
          <w:bCs/>
          <w:lang w:eastAsia="en-US"/>
        </w:rPr>
        <w:t>z siedzibą w Krakowie ul. Basztowa 22</w:t>
      </w:r>
    </w:p>
    <w:p w:rsidR="00BE6C04" w:rsidRPr="006F0956" w:rsidRDefault="00BE6C04" w:rsidP="00BE6C04">
      <w:pPr>
        <w:spacing w:line="360" w:lineRule="auto"/>
        <w:jc w:val="center"/>
        <w:rPr>
          <w:rFonts w:ascii="Arial" w:hAnsi="Arial" w:cs="Arial"/>
          <w:b/>
          <w:bCs/>
          <w:lang w:eastAsia="en-US"/>
        </w:rPr>
      </w:pPr>
      <w:r w:rsidRPr="006F0956">
        <w:rPr>
          <w:rFonts w:ascii="Arial" w:hAnsi="Arial" w:cs="Arial"/>
          <w:b/>
          <w:bCs/>
          <w:lang w:eastAsia="en-US"/>
        </w:rPr>
        <w:t xml:space="preserve">ogłasza </w:t>
      </w:r>
    </w:p>
    <w:p w:rsidR="00BE6C04" w:rsidRPr="006F0956" w:rsidRDefault="00BE6C04" w:rsidP="00BE6C04">
      <w:pPr>
        <w:keepNext/>
        <w:spacing w:line="360" w:lineRule="auto"/>
        <w:jc w:val="center"/>
        <w:outlineLvl w:val="0"/>
        <w:rPr>
          <w:rFonts w:ascii="Arial" w:hAnsi="Arial" w:cs="Arial"/>
          <w:b/>
          <w:bCs/>
          <w:lang w:eastAsia="en-US"/>
        </w:rPr>
      </w:pPr>
      <w:r w:rsidRPr="006F0956">
        <w:rPr>
          <w:rFonts w:ascii="Arial" w:hAnsi="Arial" w:cs="Arial"/>
          <w:b/>
          <w:bCs/>
          <w:lang w:eastAsia="en-US"/>
        </w:rPr>
        <w:t>PRZETARG USTNY NIEOGRANICZONY</w:t>
      </w:r>
    </w:p>
    <w:p w:rsidR="00BE6C04" w:rsidRPr="006F0956" w:rsidRDefault="00BE6C04" w:rsidP="00BE6C04">
      <w:pPr>
        <w:spacing w:line="360" w:lineRule="auto"/>
        <w:jc w:val="center"/>
        <w:rPr>
          <w:rFonts w:ascii="Arial" w:hAnsi="Arial" w:cs="Arial"/>
          <w:b/>
          <w:bCs/>
          <w:lang w:eastAsia="en-US"/>
        </w:rPr>
      </w:pPr>
      <w:r w:rsidRPr="006F0956">
        <w:rPr>
          <w:rFonts w:ascii="Arial" w:hAnsi="Arial" w:cs="Arial"/>
          <w:b/>
          <w:bCs/>
          <w:lang w:eastAsia="en-US"/>
        </w:rPr>
        <w:t>na sprzedaż:</w:t>
      </w:r>
    </w:p>
    <w:p w:rsidR="00BE6C04" w:rsidRPr="006F0956" w:rsidRDefault="00BE6C04" w:rsidP="00BE6C04">
      <w:pPr>
        <w:jc w:val="both"/>
        <w:rPr>
          <w:b/>
          <w:color w:val="FF0000"/>
          <w:sz w:val="26"/>
          <w:szCs w:val="20"/>
        </w:rPr>
      </w:pPr>
    </w:p>
    <w:p w:rsidR="00BE6C04" w:rsidRPr="006F0956" w:rsidRDefault="00BE6C04" w:rsidP="00BE6C04">
      <w:pPr>
        <w:spacing w:line="276" w:lineRule="auto"/>
        <w:jc w:val="both"/>
        <w:rPr>
          <w:rFonts w:ascii="Arial" w:hAnsi="Arial" w:cs="Arial"/>
          <w:color w:val="FF0000"/>
        </w:rPr>
      </w:pPr>
      <w:r w:rsidRPr="006F0956">
        <w:rPr>
          <w:rFonts w:ascii="Arial" w:hAnsi="Arial" w:cs="Arial"/>
        </w:rPr>
        <w:t>niezabudowanej nieruchomości, stanowiącej własność Województwa Małopolskiego, położonej w miejscowości Brzezna gm. Podegrodzie, oznaczonej jako działka ewidencyjna nr 869/3 o powierzchni 0,0312 ha, objętej księgą wieczystą nr NS1S/00111850/7 prowadzoną przez VI Wydział Ksiąg Wieczystych Sądu Rejonowego w Nowym Sączu</w:t>
      </w:r>
    </w:p>
    <w:p w:rsidR="00BE6C04" w:rsidRPr="006F0956" w:rsidRDefault="00BE6C04" w:rsidP="00BE6C04">
      <w:pPr>
        <w:numPr>
          <w:ilvl w:val="0"/>
          <w:numId w:val="1"/>
        </w:numPr>
        <w:spacing w:line="276" w:lineRule="auto"/>
        <w:ind w:left="709"/>
        <w:jc w:val="both"/>
        <w:rPr>
          <w:rFonts w:ascii="Arial" w:hAnsi="Arial" w:cs="Arial"/>
        </w:rPr>
      </w:pPr>
      <w:r w:rsidRPr="006F0956">
        <w:rPr>
          <w:rFonts w:ascii="Arial" w:hAnsi="Arial" w:cs="Arial"/>
        </w:rPr>
        <w:t xml:space="preserve">Zgodnie z miejscowym planem zagospodarowania przestrzennego Gminy Podegrodzie zatwierdzonym uchwałą Rady Gminy Podegrodzie </w:t>
      </w:r>
      <w:r w:rsidRPr="006F0956">
        <w:rPr>
          <w:rFonts w:ascii="Arial" w:hAnsi="Arial" w:cs="Arial"/>
        </w:rPr>
        <w:br/>
        <w:t>nr 370/XLVIII/2010 z dnia 16 lipca 2010 r. działka oznaczona nr 869/3 położona jest na terenie zabudowy usługowej o symbolu U2</w:t>
      </w:r>
      <w:r>
        <w:rPr>
          <w:rFonts w:ascii="Arial" w:hAnsi="Arial" w:cs="Arial"/>
        </w:rPr>
        <w:t>.</w:t>
      </w:r>
    </w:p>
    <w:p w:rsidR="00BE6C04" w:rsidRPr="006F0956" w:rsidRDefault="00BE6C04" w:rsidP="00BE6C04">
      <w:pPr>
        <w:pStyle w:val="Akapitzlist"/>
        <w:numPr>
          <w:ilvl w:val="0"/>
          <w:numId w:val="1"/>
        </w:numPr>
        <w:spacing w:line="276" w:lineRule="auto"/>
        <w:ind w:left="709"/>
        <w:jc w:val="both"/>
        <w:rPr>
          <w:rFonts w:ascii="Arial" w:hAnsi="Arial" w:cs="Arial"/>
          <w:lang w:val="pl-PL"/>
        </w:rPr>
      </w:pPr>
      <w:r w:rsidRPr="006F0956">
        <w:rPr>
          <w:rFonts w:ascii="Arial" w:hAnsi="Arial" w:cs="Arial"/>
          <w:lang w:val="pl-PL"/>
        </w:rPr>
        <w:t xml:space="preserve">Działka nr 869/3 jest niezabudowana, porośnięta roślinnością trawiastą, posiada regularny kształt i jest płaska, brak wyposażenia w urządzenia infrastruktury technicznej. Przedmiotowa nieruchomość położona jest bezpośrednio przy drodze gminnej, w bliskiej odległości od skrzyżowania </w:t>
      </w:r>
      <w:r w:rsidRPr="006F0956">
        <w:rPr>
          <w:rFonts w:ascii="Arial" w:hAnsi="Arial" w:cs="Arial"/>
          <w:lang w:val="pl-PL"/>
        </w:rPr>
        <w:br/>
        <w:t>w formie ronda. W otoczeniu znajdują się zakłady usługowe, stacja paliw oraz zabudowa mieszkaniowa i działki niezabudowane.</w:t>
      </w:r>
    </w:p>
    <w:p w:rsidR="00BE6C04" w:rsidRPr="006F0956" w:rsidRDefault="00BE6C04" w:rsidP="00BE6C04">
      <w:pPr>
        <w:pStyle w:val="Akapitzlist"/>
        <w:numPr>
          <w:ilvl w:val="0"/>
          <w:numId w:val="1"/>
        </w:numPr>
        <w:spacing w:line="276" w:lineRule="auto"/>
        <w:ind w:left="709"/>
        <w:jc w:val="both"/>
        <w:rPr>
          <w:rFonts w:ascii="Arial" w:hAnsi="Arial" w:cs="Arial"/>
          <w:lang w:val="pl-PL"/>
        </w:rPr>
      </w:pPr>
      <w:r w:rsidRPr="006F0956">
        <w:rPr>
          <w:rFonts w:ascii="Arial" w:hAnsi="Arial" w:cs="Arial"/>
          <w:lang w:val="pl-PL"/>
        </w:rPr>
        <w:t xml:space="preserve">Nieruchomość stanowiąca przedmiot przetargu nie jest obciążona ograniczonymi prawami rzeczowymi i nie ma przeszkód prawnych </w:t>
      </w:r>
      <w:r w:rsidRPr="006F0956">
        <w:rPr>
          <w:rFonts w:ascii="Arial" w:hAnsi="Arial" w:cs="Arial"/>
          <w:lang w:val="pl-PL"/>
        </w:rPr>
        <w:br/>
        <w:t xml:space="preserve">w rozporządzaniu nią. </w:t>
      </w:r>
    </w:p>
    <w:p w:rsidR="00BE6C04" w:rsidRPr="00B146D8" w:rsidRDefault="00BE6C04" w:rsidP="00BE6C04">
      <w:pPr>
        <w:numPr>
          <w:ilvl w:val="0"/>
          <w:numId w:val="1"/>
        </w:numPr>
        <w:spacing w:line="276" w:lineRule="auto"/>
        <w:ind w:left="709"/>
        <w:jc w:val="both"/>
        <w:rPr>
          <w:rFonts w:ascii="Arial" w:hAnsi="Arial" w:cs="Arial"/>
        </w:rPr>
      </w:pPr>
      <w:r>
        <w:rPr>
          <w:rFonts w:ascii="Arial" w:hAnsi="Arial" w:cs="Arial"/>
        </w:rPr>
        <w:t>W terminie od 19.01.2018 r. do 09.02.2018 r.</w:t>
      </w:r>
      <w:r w:rsidRPr="006F0956">
        <w:rPr>
          <w:rFonts w:ascii="Arial" w:hAnsi="Arial" w:cs="Arial"/>
        </w:rPr>
        <w:t xml:space="preserve"> został podany do publicznej wiadomości wykaz w/w nieruchomości przeznaczonej do zbycia w trybie przetargu. Do Urzędu Marszałkowskiego Województwa Małopolskiego nie wpłynął żaden wniosek osób uprawnionych, którym przysługiwałoby prawo pierwszeństwa w nabyciu </w:t>
      </w:r>
      <w:r w:rsidRPr="00B146D8">
        <w:rPr>
          <w:rFonts w:ascii="Arial" w:hAnsi="Arial" w:cs="Arial"/>
        </w:rPr>
        <w:t xml:space="preserve">przedmiotowej nieruchomości. </w:t>
      </w:r>
    </w:p>
    <w:p w:rsidR="00BE6C04" w:rsidRPr="00B146D8" w:rsidRDefault="00BE6C04" w:rsidP="00BE6C04">
      <w:pPr>
        <w:numPr>
          <w:ilvl w:val="0"/>
          <w:numId w:val="1"/>
        </w:numPr>
        <w:spacing w:line="276" w:lineRule="auto"/>
        <w:ind w:left="709"/>
        <w:jc w:val="both"/>
        <w:rPr>
          <w:rFonts w:ascii="Arial" w:hAnsi="Arial" w:cs="Arial"/>
        </w:rPr>
      </w:pPr>
      <w:r w:rsidRPr="00B146D8">
        <w:rPr>
          <w:rFonts w:ascii="Arial" w:hAnsi="Arial" w:cs="Arial"/>
        </w:rPr>
        <w:t xml:space="preserve">Cena wywoławcza wynosi </w:t>
      </w:r>
      <w:r w:rsidRPr="00D70BB7">
        <w:rPr>
          <w:rFonts w:ascii="Arial" w:hAnsi="Arial" w:cs="Arial"/>
          <w:b/>
          <w:bCs/>
        </w:rPr>
        <w:t>55 350 zł</w:t>
      </w:r>
      <w:r w:rsidRPr="00E61AC6">
        <w:rPr>
          <w:rFonts w:ascii="Arial" w:hAnsi="Arial" w:cs="Arial"/>
          <w:bCs/>
        </w:rPr>
        <w:t xml:space="preserve"> (słownie złotych: pięćdziesiąt pięć tysięcy trzysta pięćdziesiąt 00/100), w tym podatek VAT w wysokości 23%</w:t>
      </w:r>
      <w:r>
        <w:rPr>
          <w:rFonts w:ascii="Arial" w:hAnsi="Arial" w:cs="Arial"/>
          <w:bCs/>
        </w:rPr>
        <w:t>.</w:t>
      </w:r>
    </w:p>
    <w:p w:rsidR="00BE6C04" w:rsidRPr="00D70BB7" w:rsidRDefault="00BE6C04" w:rsidP="00BE6C04">
      <w:pPr>
        <w:numPr>
          <w:ilvl w:val="0"/>
          <w:numId w:val="1"/>
        </w:numPr>
        <w:spacing w:line="276" w:lineRule="auto"/>
        <w:ind w:left="709"/>
        <w:jc w:val="both"/>
        <w:rPr>
          <w:rFonts w:ascii="Arial" w:hAnsi="Arial" w:cs="Arial"/>
        </w:rPr>
      </w:pPr>
      <w:r w:rsidRPr="00B146D8">
        <w:rPr>
          <w:rFonts w:ascii="Arial" w:hAnsi="Arial" w:cs="Arial"/>
        </w:rPr>
        <w:t xml:space="preserve">Warunkiem przystąpienia do przetargu jest wniesienie w pieniądzu wadium w </w:t>
      </w:r>
      <w:r w:rsidRPr="00D70BB7">
        <w:rPr>
          <w:rFonts w:ascii="Arial" w:hAnsi="Arial" w:cs="Arial"/>
        </w:rPr>
        <w:t xml:space="preserve">wysokości </w:t>
      </w:r>
      <w:r w:rsidRPr="00D70BB7">
        <w:rPr>
          <w:rFonts w:ascii="Arial" w:hAnsi="Arial" w:cs="Arial"/>
          <w:b/>
        </w:rPr>
        <w:t>2800 zł</w:t>
      </w:r>
      <w:r w:rsidRPr="00D70BB7">
        <w:rPr>
          <w:rFonts w:ascii="Arial" w:hAnsi="Arial" w:cs="Arial"/>
        </w:rPr>
        <w:t xml:space="preserve"> (słownie złotych: dwa tysiące osiemset 00/100) w terminie do dnia </w:t>
      </w:r>
      <w:r>
        <w:rPr>
          <w:rFonts w:ascii="Arial" w:hAnsi="Arial" w:cs="Arial"/>
          <w:b/>
        </w:rPr>
        <w:t>12</w:t>
      </w:r>
      <w:r w:rsidRPr="00D70BB7">
        <w:rPr>
          <w:rFonts w:ascii="Arial" w:hAnsi="Arial" w:cs="Arial"/>
          <w:b/>
        </w:rPr>
        <w:t>.04.2018 r.</w:t>
      </w:r>
      <w:r w:rsidRPr="00D70BB7">
        <w:rPr>
          <w:rFonts w:ascii="Arial" w:hAnsi="Arial" w:cs="Arial"/>
        </w:rPr>
        <w:t xml:space="preserve"> przelewem na konto Urzędu Marszałkowskiego Województwa Małopolskiego:</w:t>
      </w:r>
    </w:p>
    <w:p w:rsidR="00BE6C04" w:rsidRPr="00D70BB7" w:rsidRDefault="00BE6C04" w:rsidP="00BE6C04">
      <w:pPr>
        <w:spacing w:line="276" w:lineRule="auto"/>
        <w:ind w:left="709"/>
        <w:jc w:val="both"/>
        <w:rPr>
          <w:rFonts w:ascii="Arial" w:hAnsi="Arial" w:cs="Arial"/>
          <w:color w:val="FF0000"/>
        </w:rPr>
      </w:pPr>
    </w:p>
    <w:p w:rsidR="00BE6C04" w:rsidRPr="00D70BB7" w:rsidRDefault="00BE6C04" w:rsidP="00BE6C04">
      <w:pPr>
        <w:spacing w:line="276" w:lineRule="auto"/>
        <w:ind w:left="709"/>
        <w:jc w:val="center"/>
        <w:rPr>
          <w:rStyle w:val="Pogrubienie"/>
          <w:rFonts w:ascii="Arial" w:hAnsi="Arial" w:cs="Arial"/>
        </w:rPr>
      </w:pPr>
      <w:r w:rsidRPr="00D70BB7">
        <w:rPr>
          <w:rFonts w:ascii="Arial" w:hAnsi="Arial" w:cs="Arial"/>
          <w:b/>
        </w:rPr>
        <w:t>Bank Pekao S.A. O/Kraków</w:t>
      </w:r>
      <w:r w:rsidRPr="00D70BB7">
        <w:rPr>
          <w:rFonts w:ascii="Arial" w:hAnsi="Arial" w:cs="Arial"/>
        </w:rPr>
        <w:t xml:space="preserve"> – </w:t>
      </w:r>
      <w:r w:rsidRPr="00D70BB7">
        <w:rPr>
          <w:rFonts w:ascii="Arial" w:hAnsi="Arial" w:cs="Arial"/>
          <w:b/>
        </w:rPr>
        <w:t>48 1240 4575 1111 0010 5133 2243</w:t>
      </w:r>
    </w:p>
    <w:p w:rsidR="00BE6C04" w:rsidRDefault="00BE6C04" w:rsidP="00BE6C04">
      <w:pPr>
        <w:spacing w:line="276" w:lineRule="auto"/>
        <w:ind w:left="709"/>
        <w:jc w:val="both"/>
        <w:rPr>
          <w:rStyle w:val="Pogrubienie"/>
          <w:rFonts w:ascii="Arial" w:hAnsi="Arial" w:cs="Arial"/>
          <w:b w:val="0"/>
        </w:rPr>
      </w:pPr>
      <w:r w:rsidRPr="00D70BB7">
        <w:rPr>
          <w:rStyle w:val="Pogrubienie"/>
          <w:rFonts w:ascii="Arial" w:hAnsi="Arial" w:cs="Arial"/>
          <w:b w:val="0"/>
        </w:rPr>
        <w:t xml:space="preserve">W tytule przelewu należy podać oznaczenie nieruchomości będącej przedmiotem przetargu, z którego wynika obowiązek wpłaty wadium. </w:t>
      </w:r>
    </w:p>
    <w:p w:rsidR="00EA2612" w:rsidRDefault="00EA2612" w:rsidP="00BE6C04">
      <w:pPr>
        <w:spacing w:line="276" w:lineRule="auto"/>
        <w:ind w:left="709"/>
        <w:jc w:val="both"/>
        <w:rPr>
          <w:rStyle w:val="Pogrubienie"/>
          <w:rFonts w:ascii="Arial" w:hAnsi="Arial" w:cs="Arial"/>
          <w:b w:val="0"/>
        </w:rPr>
      </w:pPr>
    </w:p>
    <w:p w:rsidR="00EA2612" w:rsidRPr="00D70BB7" w:rsidRDefault="00EA2612" w:rsidP="00BE6C04">
      <w:pPr>
        <w:spacing w:line="276" w:lineRule="auto"/>
        <w:ind w:left="709"/>
        <w:jc w:val="both"/>
        <w:rPr>
          <w:rStyle w:val="Pogrubienie"/>
          <w:rFonts w:ascii="Arial" w:hAnsi="Arial" w:cs="Arial"/>
          <w:b w:val="0"/>
        </w:rPr>
      </w:pPr>
    </w:p>
    <w:p w:rsidR="00BE6C04" w:rsidRPr="00D70BB7" w:rsidRDefault="00BE6C04" w:rsidP="00BE6C04">
      <w:pPr>
        <w:numPr>
          <w:ilvl w:val="0"/>
          <w:numId w:val="1"/>
        </w:numPr>
        <w:spacing w:line="276" w:lineRule="auto"/>
        <w:ind w:left="709"/>
        <w:jc w:val="both"/>
        <w:rPr>
          <w:rStyle w:val="Pogrubienie"/>
          <w:rFonts w:ascii="Arial" w:hAnsi="Arial" w:cs="Arial"/>
          <w:b w:val="0"/>
        </w:rPr>
      </w:pPr>
      <w:r w:rsidRPr="00D70BB7">
        <w:rPr>
          <w:rStyle w:val="Pogrubienie"/>
          <w:rFonts w:ascii="Arial" w:hAnsi="Arial" w:cs="Arial"/>
          <w:b w:val="0"/>
        </w:rPr>
        <w:lastRenderedPageBreak/>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BE6C04" w:rsidRPr="00D70BB7" w:rsidRDefault="00BE6C04" w:rsidP="00BE6C04">
      <w:pPr>
        <w:numPr>
          <w:ilvl w:val="0"/>
          <w:numId w:val="1"/>
        </w:numPr>
        <w:spacing w:line="276" w:lineRule="auto"/>
        <w:ind w:left="709"/>
        <w:jc w:val="both"/>
        <w:rPr>
          <w:rStyle w:val="Pogrubienie"/>
          <w:rFonts w:ascii="Arial" w:hAnsi="Arial" w:cs="Arial"/>
          <w:b w:val="0"/>
        </w:rPr>
      </w:pPr>
      <w:r w:rsidRPr="00D70BB7">
        <w:rPr>
          <w:rStyle w:val="Pogrubienie"/>
          <w:rFonts w:ascii="Arial" w:hAnsi="Arial" w:cs="Arial"/>
          <w:b w:val="0"/>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wypisy aktualne z właściwego rejestru.</w:t>
      </w:r>
    </w:p>
    <w:p w:rsidR="00BE6C04" w:rsidRPr="00D70BB7" w:rsidRDefault="00BE6C04" w:rsidP="00BE6C04">
      <w:pPr>
        <w:numPr>
          <w:ilvl w:val="0"/>
          <w:numId w:val="1"/>
        </w:numPr>
        <w:spacing w:line="276" w:lineRule="auto"/>
        <w:ind w:left="709"/>
        <w:jc w:val="both"/>
        <w:rPr>
          <w:rStyle w:val="Pogrubienie"/>
          <w:rFonts w:ascii="Arial" w:hAnsi="Arial" w:cs="Arial"/>
          <w:b w:val="0"/>
        </w:rPr>
      </w:pPr>
      <w:r w:rsidRPr="00D70BB7">
        <w:rPr>
          <w:rStyle w:val="Pogrubienie"/>
          <w:rFonts w:ascii="Arial" w:hAnsi="Arial" w:cs="Arial"/>
          <w:b w:val="0"/>
        </w:rPr>
        <w:t xml:space="preserve">Przetarg odbędzie się w dniu </w:t>
      </w:r>
      <w:r>
        <w:rPr>
          <w:rStyle w:val="Pogrubienie"/>
          <w:rFonts w:ascii="Arial" w:hAnsi="Arial" w:cs="Arial"/>
        </w:rPr>
        <w:t>18</w:t>
      </w:r>
      <w:r w:rsidRPr="00D70BB7">
        <w:rPr>
          <w:rStyle w:val="Pogrubienie"/>
          <w:rFonts w:ascii="Arial" w:hAnsi="Arial" w:cs="Arial"/>
        </w:rPr>
        <w:t xml:space="preserve">.04.2018 </w:t>
      </w:r>
      <w:r w:rsidRPr="00D70BB7">
        <w:rPr>
          <w:rStyle w:val="Pogrubienie"/>
          <w:rFonts w:ascii="Arial" w:hAnsi="Arial" w:cs="Arial"/>
          <w:b w:val="0"/>
        </w:rPr>
        <w:t xml:space="preserve">r. o godzinie </w:t>
      </w:r>
      <w:r w:rsidRPr="00D70BB7">
        <w:rPr>
          <w:rStyle w:val="Pogrubienie"/>
          <w:rFonts w:ascii="Arial" w:hAnsi="Arial" w:cs="Arial"/>
        </w:rPr>
        <w:t xml:space="preserve">10:00 </w:t>
      </w:r>
      <w:r w:rsidRPr="00D70BB7">
        <w:rPr>
          <w:rStyle w:val="Pogrubienie"/>
          <w:rFonts w:ascii="Arial" w:hAnsi="Arial" w:cs="Arial"/>
          <w:b w:val="0"/>
        </w:rPr>
        <w:t xml:space="preserve">w siedzibie Urzędu Marszałkowskiego Województwa Małopolskiego przy ul. Racławickiej 56 w Krakowie, pokój nr </w:t>
      </w:r>
      <w:r>
        <w:rPr>
          <w:rStyle w:val="Pogrubienie"/>
          <w:rFonts w:ascii="Arial" w:hAnsi="Arial" w:cs="Arial"/>
        </w:rPr>
        <w:t>354</w:t>
      </w:r>
      <w:r w:rsidRPr="00D70BB7">
        <w:rPr>
          <w:rStyle w:val="Pogrubienie"/>
          <w:rFonts w:ascii="Arial" w:hAnsi="Arial" w:cs="Arial"/>
          <w:b w:val="0"/>
        </w:rPr>
        <w:t>.</w:t>
      </w:r>
    </w:p>
    <w:p w:rsidR="00BE6C04" w:rsidRPr="00D70BB7" w:rsidRDefault="00BE6C04" w:rsidP="00BE6C04">
      <w:pPr>
        <w:numPr>
          <w:ilvl w:val="0"/>
          <w:numId w:val="1"/>
        </w:numPr>
        <w:spacing w:line="276" w:lineRule="auto"/>
        <w:ind w:left="709"/>
        <w:jc w:val="both"/>
        <w:rPr>
          <w:rStyle w:val="Pogrubienie"/>
          <w:rFonts w:ascii="Arial" w:hAnsi="Arial" w:cs="Arial"/>
          <w:b w:val="0"/>
        </w:rPr>
      </w:pPr>
      <w:r w:rsidRPr="00D70BB7">
        <w:rPr>
          <w:rStyle w:val="Pogrubienie"/>
          <w:rFonts w:ascii="Arial" w:hAnsi="Arial" w:cs="Arial"/>
          <w:b w:val="0"/>
        </w:rPr>
        <w:t xml:space="preserve">Nabywca zobowiązany jest zapłacić cenę uzyskaną w wyniku przetargu do dnia podpisania umowy sprzedaży. Koszty zawarcia umowy notarialnej ponosi nabywca. </w:t>
      </w:r>
    </w:p>
    <w:p w:rsidR="00BE6C04" w:rsidRPr="00D70BB7" w:rsidRDefault="00BE6C04" w:rsidP="00BE6C04">
      <w:pPr>
        <w:numPr>
          <w:ilvl w:val="0"/>
          <w:numId w:val="1"/>
        </w:numPr>
        <w:spacing w:line="276" w:lineRule="auto"/>
        <w:ind w:left="709"/>
        <w:jc w:val="both"/>
        <w:rPr>
          <w:rFonts w:ascii="Arial" w:hAnsi="Arial" w:cs="Arial"/>
        </w:rPr>
      </w:pPr>
      <w:r w:rsidRPr="00D70BB7">
        <w:rPr>
          <w:rStyle w:val="Pogrubienie"/>
          <w:rFonts w:ascii="Arial" w:hAnsi="Arial" w:cs="Arial"/>
          <w:b w:val="0"/>
        </w:rPr>
        <w:t xml:space="preserve">Nabywca zostanie zawiadomiony o terminie i miejscu zawarcia </w:t>
      </w:r>
      <w:r w:rsidRPr="00D70BB7">
        <w:rPr>
          <w:rFonts w:ascii="Arial" w:hAnsi="Arial" w:cs="Arial"/>
        </w:rPr>
        <w:t xml:space="preserve">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Małopolskiego odstąpi od zawarcia umowy, a wpłacone wadium nie podlega zwrotowi. </w:t>
      </w:r>
    </w:p>
    <w:p w:rsidR="00BE6C04" w:rsidRPr="00D70BB7" w:rsidRDefault="00BE6C04" w:rsidP="00BE6C04">
      <w:pPr>
        <w:numPr>
          <w:ilvl w:val="0"/>
          <w:numId w:val="1"/>
        </w:numPr>
        <w:spacing w:line="276" w:lineRule="auto"/>
        <w:ind w:left="709"/>
        <w:jc w:val="both"/>
        <w:rPr>
          <w:rStyle w:val="Pogrubienie"/>
          <w:rFonts w:ascii="Arial" w:hAnsi="Arial" w:cs="Arial"/>
          <w:b w:val="0"/>
        </w:rPr>
      </w:pPr>
      <w:r w:rsidRPr="00D70BB7">
        <w:rPr>
          <w:rStyle w:val="Pogrubienie"/>
          <w:rFonts w:ascii="Arial" w:hAnsi="Arial" w:cs="Arial"/>
          <w:b w:val="0"/>
        </w:rPr>
        <w:t xml:space="preserve">Zarząd Województwa Małopolskiego zastrzega sobie możliwość odwołania przetargu z uzasadnionej przyczyny. </w:t>
      </w:r>
    </w:p>
    <w:p w:rsidR="00BE6C04" w:rsidRPr="00D70BB7" w:rsidRDefault="00BE6C04" w:rsidP="00BE6C04">
      <w:pPr>
        <w:numPr>
          <w:ilvl w:val="0"/>
          <w:numId w:val="1"/>
        </w:numPr>
        <w:spacing w:line="276" w:lineRule="auto"/>
        <w:ind w:left="709"/>
        <w:jc w:val="both"/>
        <w:rPr>
          <w:rStyle w:val="Pogrubienie"/>
          <w:rFonts w:ascii="Arial" w:hAnsi="Arial" w:cs="Arial"/>
          <w:b w:val="0"/>
        </w:rPr>
      </w:pPr>
      <w:r w:rsidRPr="00D70BB7">
        <w:rPr>
          <w:rStyle w:val="Pogrubienie"/>
          <w:rFonts w:ascii="Arial" w:hAnsi="Arial" w:cs="Arial"/>
          <w:b w:val="0"/>
        </w:rPr>
        <w:t xml:space="preserve">Przed przystąpieniem do przetargu uczestnik jest zobowiązany do złożenia pisemnego oświadczenia, że zapoznał się z warunkami przetargu, że stan faktyczny i prawny nieruchomości jest mu znany, że nie wnosi w w/w zakresie i nie będzie wnosić w przyszłości żadnych uwag, zastrzeżeń i roszczeń. </w:t>
      </w:r>
    </w:p>
    <w:p w:rsidR="00BE6C04" w:rsidRPr="00D70BB7" w:rsidRDefault="00BE6C04" w:rsidP="00BE6C04">
      <w:pPr>
        <w:numPr>
          <w:ilvl w:val="0"/>
          <w:numId w:val="1"/>
        </w:numPr>
        <w:spacing w:line="276" w:lineRule="auto"/>
        <w:ind w:left="709"/>
        <w:jc w:val="both"/>
        <w:rPr>
          <w:rStyle w:val="Pogrubienie"/>
          <w:rFonts w:ascii="Arial" w:hAnsi="Arial" w:cs="Arial"/>
          <w:b w:val="0"/>
        </w:rPr>
      </w:pPr>
      <w:r w:rsidRPr="00D70BB7">
        <w:rPr>
          <w:rStyle w:val="Pogrubienie"/>
          <w:rFonts w:ascii="Arial" w:hAnsi="Arial" w:cs="Arial"/>
          <w:b w:val="0"/>
        </w:rPr>
        <w:t xml:space="preserve">Z regulaminem przetargu można zapoznać się w siedzibie Urzędu Marszałkowskiego Kraków ul. Racławicka 56, pokój 354, tel. (0-12) 6303344, w godzinach 8.00-16.00. </w:t>
      </w:r>
    </w:p>
    <w:p w:rsidR="00BE6C04" w:rsidRPr="00D70BB7" w:rsidRDefault="00BE6C04" w:rsidP="00BE6C04">
      <w:pPr>
        <w:numPr>
          <w:ilvl w:val="0"/>
          <w:numId w:val="1"/>
        </w:numPr>
        <w:spacing w:line="276" w:lineRule="auto"/>
        <w:ind w:left="709"/>
        <w:jc w:val="both"/>
        <w:rPr>
          <w:rFonts w:ascii="Arial" w:hAnsi="Arial" w:cs="Arial"/>
          <w:bCs/>
        </w:rPr>
      </w:pPr>
      <w:r w:rsidRPr="00D70BB7">
        <w:rPr>
          <w:rStyle w:val="Pogrubienie"/>
          <w:rFonts w:ascii="Arial" w:hAnsi="Arial" w:cs="Arial"/>
          <w:b w:val="0"/>
        </w:rPr>
        <w:t>Nieruchomość będzie udostępniona do oględzin po uprzednim uzgodnieniu terminu z administratorem nieruchomości, Krakowskim Biurem Geodezji i Terenów Rolnych, ul. Gazowa 15, tel. 12 </w:t>
      </w:r>
      <w:r w:rsidRPr="00D70BB7">
        <w:rPr>
          <w:rFonts w:ascii="Arial" w:hAnsi="Arial" w:cs="Arial"/>
          <w:bCs/>
        </w:rPr>
        <w:t>619-88-10 (wew.120)</w:t>
      </w:r>
      <w:r w:rsidRPr="00D70BB7">
        <w:rPr>
          <w:rStyle w:val="Pogrubienie"/>
          <w:rFonts w:ascii="Arial" w:hAnsi="Arial" w:cs="Arial"/>
          <w:b w:val="0"/>
        </w:rPr>
        <w:t xml:space="preserve">. </w:t>
      </w:r>
    </w:p>
    <w:p w:rsidR="00BE6C04" w:rsidRPr="00D70BB7" w:rsidRDefault="00BE6C04" w:rsidP="00BE6C04">
      <w:pPr>
        <w:ind w:left="709" w:firstLine="708"/>
        <w:rPr>
          <w:rFonts w:ascii="Arial" w:hAnsi="Arial" w:cs="Arial"/>
          <w:i/>
          <w:sz w:val="20"/>
          <w:szCs w:val="20"/>
        </w:rPr>
      </w:pPr>
    </w:p>
    <w:p w:rsidR="00BE6C04" w:rsidRPr="00D70BB7" w:rsidRDefault="00BE6C04" w:rsidP="00BE6C04">
      <w:pPr>
        <w:ind w:left="709" w:firstLine="708"/>
        <w:rPr>
          <w:rFonts w:ascii="Arial" w:hAnsi="Arial" w:cs="Arial"/>
          <w:i/>
          <w:sz w:val="20"/>
          <w:szCs w:val="20"/>
        </w:rPr>
      </w:pPr>
    </w:p>
    <w:p w:rsidR="00BE6C04" w:rsidRPr="00D70BB7" w:rsidRDefault="00BE6C04" w:rsidP="00BE6C04">
      <w:pPr>
        <w:ind w:left="4956" w:firstLine="708"/>
        <w:rPr>
          <w:rFonts w:ascii="Arial" w:hAnsi="Arial" w:cs="Arial"/>
          <w:i/>
          <w:sz w:val="20"/>
          <w:szCs w:val="20"/>
        </w:rPr>
      </w:pPr>
    </w:p>
    <w:p w:rsidR="00BE6C04" w:rsidRPr="00D70BB7" w:rsidRDefault="00BE6C04" w:rsidP="00BE6C04">
      <w:pPr>
        <w:ind w:left="4956" w:firstLine="708"/>
        <w:rPr>
          <w:rFonts w:ascii="Arial" w:hAnsi="Arial" w:cs="Arial"/>
          <w:i/>
          <w:sz w:val="20"/>
          <w:szCs w:val="20"/>
        </w:rPr>
      </w:pPr>
    </w:p>
    <w:p w:rsidR="00BE6C04" w:rsidRPr="00D70BB7" w:rsidRDefault="00BE6C04" w:rsidP="00BE6C04">
      <w:pPr>
        <w:ind w:left="4956" w:firstLine="708"/>
        <w:rPr>
          <w:rFonts w:ascii="Arial" w:hAnsi="Arial" w:cs="Arial"/>
          <w:i/>
          <w:sz w:val="20"/>
          <w:szCs w:val="20"/>
        </w:rPr>
      </w:pPr>
    </w:p>
    <w:p w:rsidR="00BE6C04" w:rsidRPr="00D70BB7" w:rsidRDefault="00BE6C04" w:rsidP="00BE6C04">
      <w:pPr>
        <w:ind w:left="4956" w:firstLine="708"/>
        <w:rPr>
          <w:rFonts w:ascii="Arial" w:hAnsi="Arial" w:cs="Arial"/>
          <w:i/>
          <w:sz w:val="20"/>
          <w:szCs w:val="20"/>
        </w:rPr>
      </w:pPr>
      <w:bookmarkStart w:id="0" w:name="_GoBack"/>
    </w:p>
    <w:bookmarkEnd w:id="0"/>
    <w:p w:rsidR="00BE6C04" w:rsidRPr="00D70BB7" w:rsidRDefault="00BE6C04" w:rsidP="00BE6C04">
      <w:pPr>
        <w:ind w:left="4956" w:firstLine="708"/>
        <w:rPr>
          <w:rFonts w:ascii="Arial" w:hAnsi="Arial" w:cs="Arial"/>
          <w:i/>
          <w:sz w:val="20"/>
          <w:szCs w:val="20"/>
        </w:rPr>
      </w:pPr>
    </w:p>
    <w:p w:rsidR="00BE6C04" w:rsidRPr="00D70BB7" w:rsidRDefault="00BE6C04" w:rsidP="00BE6C04">
      <w:pPr>
        <w:ind w:left="4956" w:firstLine="708"/>
        <w:rPr>
          <w:rFonts w:ascii="Arial" w:hAnsi="Arial" w:cs="Arial"/>
          <w:i/>
          <w:sz w:val="20"/>
          <w:szCs w:val="20"/>
        </w:rPr>
      </w:pPr>
    </w:p>
    <w:p w:rsidR="00334C4C" w:rsidRDefault="00334C4C"/>
    <w:sectPr w:rsidR="00334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947D3"/>
    <w:multiLevelType w:val="hybridMultilevel"/>
    <w:tmpl w:val="A06CDEC8"/>
    <w:lvl w:ilvl="0" w:tplc="5D96CF14">
      <w:start w:val="1"/>
      <w:numFmt w:val="decimal"/>
      <w:lvlText w:val="%1."/>
      <w:lvlJc w:val="left"/>
      <w:pPr>
        <w:ind w:left="135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D7"/>
    <w:rsid w:val="00334C4C"/>
    <w:rsid w:val="006747D7"/>
    <w:rsid w:val="00BE6C04"/>
    <w:rsid w:val="00E03A03"/>
    <w:rsid w:val="00EA26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024C7-1E16-4DA7-BDAE-796FC01B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6C0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BE6C04"/>
    <w:pPr>
      <w:spacing w:after="120"/>
    </w:pPr>
    <w:rPr>
      <w:rFonts w:ascii="Arial" w:hAnsi="Arial"/>
      <w:sz w:val="16"/>
      <w:szCs w:val="16"/>
      <w:lang w:val="x-none" w:eastAsia="en-US"/>
    </w:rPr>
  </w:style>
  <w:style w:type="character" w:customStyle="1" w:styleId="Tekstpodstawowy3Znak">
    <w:name w:val="Tekst podstawowy 3 Znak"/>
    <w:basedOn w:val="Domylnaczcionkaakapitu"/>
    <w:link w:val="Tekstpodstawowy3"/>
    <w:rsid w:val="00BE6C04"/>
    <w:rPr>
      <w:rFonts w:ascii="Arial" w:eastAsia="Times New Roman" w:hAnsi="Arial" w:cs="Times New Roman"/>
      <w:sz w:val="16"/>
      <w:szCs w:val="16"/>
      <w:lang w:val="x-none"/>
    </w:rPr>
  </w:style>
  <w:style w:type="paragraph" w:styleId="Tekstpodstawowy2">
    <w:name w:val="Body Text 2"/>
    <w:basedOn w:val="Normalny"/>
    <w:link w:val="Tekstpodstawowy2Znak"/>
    <w:rsid w:val="00BE6C04"/>
    <w:pPr>
      <w:spacing w:after="120" w:line="480" w:lineRule="auto"/>
    </w:pPr>
    <w:rPr>
      <w:lang w:val="x-none" w:eastAsia="x-none"/>
    </w:rPr>
  </w:style>
  <w:style w:type="character" w:customStyle="1" w:styleId="Tekstpodstawowy2Znak">
    <w:name w:val="Tekst podstawowy 2 Znak"/>
    <w:basedOn w:val="Domylnaczcionkaakapitu"/>
    <w:link w:val="Tekstpodstawowy2"/>
    <w:rsid w:val="00BE6C04"/>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BE6C04"/>
    <w:pPr>
      <w:widowControl w:val="0"/>
      <w:suppressAutoHyphens/>
      <w:ind w:left="720"/>
      <w:contextualSpacing/>
    </w:pPr>
    <w:rPr>
      <w:rFonts w:eastAsia="Arial Unicode MS"/>
      <w:kern w:val="1"/>
      <w:lang w:val="en-US"/>
    </w:rPr>
  </w:style>
  <w:style w:type="character" w:styleId="Pogrubienie">
    <w:name w:val="Strong"/>
    <w:uiPriority w:val="22"/>
    <w:qFormat/>
    <w:rsid w:val="00BE6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628</Words>
  <Characters>3772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Szymczak, Malwina</cp:lastModifiedBy>
  <cp:revision>3</cp:revision>
  <dcterms:created xsi:type="dcterms:W3CDTF">2018-03-07T12:52:00Z</dcterms:created>
  <dcterms:modified xsi:type="dcterms:W3CDTF">2018-03-08T07:42:00Z</dcterms:modified>
</cp:coreProperties>
</file>