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3E" w:rsidRPr="00D93DF8" w:rsidRDefault="00531D2E" w:rsidP="00D93DF8">
      <w:pPr>
        <w:suppressAutoHyphens w:val="0"/>
        <w:autoSpaceDN/>
        <w:spacing w:after="0" w:line="240" w:lineRule="auto"/>
        <w:jc w:val="center"/>
        <w:outlineLvl w:val="0"/>
        <w:rPr>
          <w:rFonts w:ascii="Arial" w:eastAsia="Times New Roman" w:hAnsi="Arial" w:cs="Arial"/>
          <w:b/>
          <w:bCs/>
          <w:kern w:val="36"/>
          <w:sz w:val="24"/>
          <w:szCs w:val="24"/>
          <w:lang w:val="pl-PL" w:eastAsia="pl-PL"/>
        </w:rPr>
      </w:pPr>
      <w:r>
        <w:rPr>
          <w:rFonts w:ascii="Arial" w:eastAsia="Times New Roman" w:hAnsi="Arial" w:cs="Arial"/>
          <w:b/>
          <w:bCs/>
          <w:kern w:val="36"/>
          <w:sz w:val="24"/>
          <w:szCs w:val="24"/>
          <w:lang w:val="pl-PL" w:eastAsia="pl-PL"/>
        </w:rPr>
        <w:t xml:space="preserve">UCHWAŁA Nr </w:t>
      </w:r>
      <w:r w:rsidR="008D09FD">
        <w:rPr>
          <w:rFonts w:ascii="Arial" w:eastAsia="Times New Roman" w:hAnsi="Arial" w:cs="Arial"/>
          <w:b/>
          <w:bCs/>
          <w:kern w:val="36"/>
          <w:sz w:val="24"/>
          <w:szCs w:val="24"/>
          <w:lang w:val="pl-PL" w:eastAsia="pl-PL"/>
        </w:rPr>
        <w:t>3</w:t>
      </w:r>
      <w:r w:rsidR="000B2C6B">
        <w:rPr>
          <w:rFonts w:ascii="Arial" w:eastAsia="Times New Roman" w:hAnsi="Arial" w:cs="Arial"/>
          <w:b/>
          <w:bCs/>
          <w:kern w:val="36"/>
          <w:sz w:val="24"/>
          <w:szCs w:val="24"/>
          <w:lang w:val="pl-PL" w:eastAsia="pl-PL"/>
        </w:rPr>
        <w:t>/2022</w:t>
      </w:r>
    </w:p>
    <w:p w:rsidR="00EB493E" w:rsidRPr="00D93DF8" w:rsidRDefault="00D93DF8" w:rsidP="00D93DF8">
      <w:pPr>
        <w:suppressAutoHyphens w:val="0"/>
        <w:autoSpaceDN/>
        <w:spacing w:after="0" w:line="240" w:lineRule="auto"/>
        <w:jc w:val="center"/>
        <w:outlineLvl w:val="0"/>
        <w:rPr>
          <w:rFonts w:ascii="Arial" w:eastAsia="Times New Roman" w:hAnsi="Arial" w:cs="Arial"/>
          <w:b/>
          <w:bCs/>
          <w:kern w:val="36"/>
          <w:sz w:val="24"/>
          <w:szCs w:val="24"/>
          <w:lang w:val="pl-PL" w:eastAsia="pl-PL"/>
        </w:rPr>
      </w:pPr>
      <w:r w:rsidRPr="00D93DF8">
        <w:rPr>
          <w:rFonts w:ascii="Arial" w:eastAsia="Times New Roman" w:hAnsi="Arial" w:cs="Arial"/>
          <w:b/>
          <w:bCs/>
          <w:kern w:val="36"/>
          <w:sz w:val="24"/>
          <w:szCs w:val="24"/>
          <w:lang w:val="pl-PL" w:eastAsia="pl-PL"/>
        </w:rPr>
        <w:t>Małopolskiej Rady Działalności Pożytku Publicznego</w:t>
      </w:r>
    </w:p>
    <w:p w:rsidR="00EB493E" w:rsidRPr="00D93DF8" w:rsidRDefault="006976C5" w:rsidP="002B3FD2">
      <w:pPr>
        <w:suppressAutoHyphens w:val="0"/>
        <w:autoSpaceDN/>
        <w:spacing w:after="360" w:line="240" w:lineRule="auto"/>
        <w:jc w:val="center"/>
        <w:outlineLvl w:val="0"/>
        <w:rPr>
          <w:rFonts w:ascii="Arial" w:eastAsia="Times New Roman" w:hAnsi="Arial" w:cs="Arial"/>
          <w:b/>
          <w:bCs/>
          <w:kern w:val="36"/>
          <w:sz w:val="24"/>
          <w:szCs w:val="24"/>
          <w:lang w:val="pl-PL" w:eastAsia="pl-PL"/>
        </w:rPr>
      </w:pPr>
      <w:r w:rsidRPr="00D93DF8">
        <w:rPr>
          <w:rFonts w:ascii="Arial" w:eastAsia="Times New Roman" w:hAnsi="Arial" w:cs="Arial"/>
          <w:b/>
          <w:bCs/>
          <w:kern w:val="36"/>
          <w:sz w:val="24"/>
          <w:szCs w:val="24"/>
          <w:lang w:val="pl-PL" w:eastAsia="pl-PL"/>
        </w:rPr>
        <w:t xml:space="preserve">z dnia </w:t>
      </w:r>
      <w:r w:rsidR="00B419F7">
        <w:rPr>
          <w:rFonts w:ascii="Arial" w:eastAsia="Times New Roman" w:hAnsi="Arial" w:cs="Arial"/>
          <w:b/>
          <w:bCs/>
          <w:kern w:val="36"/>
          <w:sz w:val="24"/>
          <w:szCs w:val="24"/>
          <w:lang w:val="pl-PL" w:eastAsia="pl-PL"/>
        </w:rPr>
        <w:t>26 października</w:t>
      </w:r>
      <w:r w:rsidR="000B2C6B">
        <w:rPr>
          <w:rFonts w:ascii="Arial" w:eastAsia="Times New Roman" w:hAnsi="Arial" w:cs="Arial"/>
          <w:b/>
          <w:bCs/>
          <w:kern w:val="36"/>
          <w:sz w:val="24"/>
          <w:szCs w:val="24"/>
          <w:lang w:val="pl-PL" w:eastAsia="pl-PL"/>
        </w:rPr>
        <w:t xml:space="preserve"> 2022</w:t>
      </w:r>
      <w:r w:rsidRPr="00D93DF8">
        <w:rPr>
          <w:rFonts w:ascii="Arial" w:eastAsia="Times New Roman" w:hAnsi="Arial" w:cs="Arial"/>
          <w:b/>
          <w:bCs/>
          <w:kern w:val="36"/>
          <w:sz w:val="24"/>
          <w:szCs w:val="24"/>
          <w:lang w:val="pl-PL" w:eastAsia="pl-PL"/>
        </w:rPr>
        <w:t xml:space="preserve"> r.</w:t>
      </w:r>
    </w:p>
    <w:p w:rsidR="00EB493E" w:rsidRPr="00D93DF8" w:rsidRDefault="00F526DF" w:rsidP="00D93DF8">
      <w:pPr>
        <w:suppressAutoHyphens w:val="0"/>
        <w:autoSpaceDN/>
        <w:spacing w:line="259" w:lineRule="auto"/>
        <w:jc w:val="both"/>
        <w:rPr>
          <w:rFonts w:ascii="Arial" w:hAnsi="Arial" w:cs="Arial"/>
          <w:b/>
          <w:sz w:val="24"/>
          <w:szCs w:val="24"/>
          <w:lang w:val="pl-PL"/>
        </w:rPr>
      </w:pPr>
      <w:r w:rsidRPr="00F526DF">
        <w:rPr>
          <w:rFonts w:ascii="Arial" w:hAnsi="Arial" w:cs="Arial"/>
          <w:b/>
          <w:sz w:val="24"/>
          <w:szCs w:val="24"/>
          <w:lang w:val="pl-PL"/>
        </w:rPr>
        <w:t xml:space="preserve">w sprawie wyrażenia opinii nt. </w:t>
      </w:r>
      <w:r w:rsidRPr="00F526DF">
        <w:rPr>
          <w:rFonts w:ascii="Arial" w:hAnsi="Arial" w:cs="Arial"/>
          <w:b/>
          <w:bCs/>
          <w:sz w:val="24"/>
          <w:szCs w:val="24"/>
          <w:lang w:val="pl-PL"/>
        </w:rPr>
        <w:t>projektu uchwały Sejmiku Województwa Małopolskiego w sprawie przyjęcia „Programu współpracy Województwa Małopolskiego z organizacjami pozarządowy</w:t>
      </w:r>
      <w:bookmarkStart w:id="0" w:name="_GoBack"/>
      <w:bookmarkEnd w:id="0"/>
      <w:r w:rsidRPr="00F526DF">
        <w:rPr>
          <w:rFonts w:ascii="Arial" w:hAnsi="Arial" w:cs="Arial"/>
          <w:b/>
          <w:bCs/>
          <w:sz w:val="24"/>
          <w:szCs w:val="24"/>
          <w:lang w:val="pl-PL"/>
        </w:rPr>
        <w:t>mi i innymi podmiotami prowadzącymi działalność pożytku publicznego na rok 2023”</w:t>
      </w:r>
    </w:p>
    <w:p w:rsidR="00EB493E" w:rsidRPr="00F65E02" w:rsidRDefault="00F526DF" w:rsidP="00F65E02">
      <w:pPr>
        <w:suppressAutoHyphens w:val="0"/>
        <w:autoSpaceDN/>
        <w:spacing w:before="480" w:line="240" w:lineRule="auto"/>
        <w:jc w:val="both"/>
        <w:outlineLvl w:val="0"/>
      </w:pPr>
      <w:r w:rsidRPr="00F526DF">
        <w:rPr>
          <w:rFonts w:ascii="Arial" w:eastAsia="Times New Roman" w:hAnsi="Arial" w:cs="Arial"/>
          <w:color w:val="000000"/>
          <w:lang w:val="pl-PL" w:eastAsia="pl-PL"/>
        </w:rPr>
        <w:t>Na podstawie art. 41a ust. 2 punkt 1 ustawy z dnia 24 kwietnia 2003 r. o działalności pożytku publicznego i o wolontariacie (t.j. Dz. U. 2022 poz. 1327 ze zm.), § 2 ust. 1 pkt. 1 Regulaminu określającego organizację i tryb działania Małopolskiej Rady Działalności Pożytku Publicznego będącego Załącznikiem nr 2 do Uchwały nr 874/22 Zarządu Województwa Małopolskiego z dnia 31 maja 2022 r. w sprawie trybu powołania członków Małopolskiej Rady Działalności Pożytku Publicznego, terminu i sposobu zgłaszania kandydatów oraz określenia organizacji i trybu jej działania, Małopolska Rada Działalności Pożytku Publicznego uchwala, co następuje:</w:t>
      </w:r>
    </w:p>
    <w:p w:rsidR="00EB493E" w:rsidRPr="00D93DF8" w:rsidRDefault="006976C5" w:rsidP="00D93DF8">
      <w:pPr>
        <w:keepNext/>
        <w:keepLines/>
        <w:suppressAutoHyphens w:val="0"/>
        <w:autoSpaceDN/>
        <w:spacing w:before="120" w:after="120" w:line="276" w:lineRule="auto"/>
        <w:jc w:val="center"/>
        <w:outlineLvl w:val="1"/>
        <w:rPr>
          <w:rFonts w:ascii="Arial" w:eastAsia="Times New Roman" w:hAnsi="Arial" w:cs="Arial"/>
          <w:b/>
          <w:sz w:val="24"/>
          <w:szCs w:val="24"/>
          <w:lang w:val="pl-PL" w:eastAsia="pl-PL"/>
        </w:rPr>
      </w:pPr>
      <w:r w:rsidRPr="00D93DF8">
        <w:rPr>
          <w:rFonts w:ascii="Arial" w:eastAsia="Times New Roman" w:hAnsi="Arial" w:cs="Arial"/>
          <w:b/>
          <w:sz w:val="24"/>
          <w:szCs w:val="24"/>
          <w:lang w:val="pl-PL" w:eastAsia="pl-PL"/>
        </w:rPr>
        <w:t>§</w:t>
      </w:r>
      <w:r w:rsidR="00D93DF8">
        <w:rPr>
          <w:rFonts w:ascii="Arial" w:eastAsia="Times New Roman" w:hAnsi="Arial" w:cs="Arial"/>
          <w:b/>
          <w:sz w:val="24"/>
          <w:szCs w:val="24"/>
          <w:lang w:val="pl-PL" w:eastAsia="pl-PL"/>
        </w:rPr>
        <w:t xml:space="preserve"> </w:t>
      </w:r>
      <w:r w:rsidRPr="00D93DF8">
        <w:rPr>
          <w:rFonts w:ascii="Arial" w:eastAsia="Times New Roman" w:hAnsi="Arial" w:cs="Arial"/>
          <w:b/>
          <w:sz w:val="24"/>
          <w:szCs w:val="24"/>
          <w:lang w:val="pl-PL" w:eastAsia="pl-PL"/>
        </w:rPr>
        <w:t>1</w:t>
      </w:r>
    </w:p>
    <w:p w:rsidR="00EF5B26" w:rsidRPr="00F526DF" w:rsidRDefault="00B33A9C" w:rsidP="00F526DF">
      <w:pPr>
        <w:pStyle w:val="Akapitzlist"/>
        <w:numPr>
          <w:ilvl w:val="0"/>
          <w:numId w:val="14"/>
        </w:numPr>
        <w:spacing w:after="0"/>
        <w:jc w:val="both"/>
        <w:rPr>
          <w:rFonts w:ascii="Arial" w:eastAsia="Times New Roman" w:hAnsi="Arial" w:cs="Arial"/>
          <w:color w:val="000000"/>
          <w:lang w:val="pl-PL" w:eastAsia="pl-PL"/>
        </w:rPr>
      </w:pPr>
      <w:r w:rsidRPr="00F526DF">
        <w:rPr>
          <w:rFonts w:ascii="Arial" w:eastAsia="Times New Roman" w:hAnsi="Arial" w:cs="Arial"/>
          <w:color w:val="000000"/>
          <w:lang w:val="pl-PL" w:eastAsia="pl-PL"/>
        </w:rPr>
        <w:t xml:space="preserve">Opiniuje </w:t>
      </w:r>
      <w:r w:rsidRPr="00340D8C">
        <w:rPr>
          <w:rFonts w:ascii="Arial" w:eastAsia="Times New Roman" w:hAnsi="Arial" w:cs="Arial"/>
          <w:color w:val="000000"/>
          <w:lang w:val="pl-PL" w:eastAsia="pl-PL"/>
        </w:rPr>
        <w:t>pozytywnie</w:t>
      </w:r>
      <w:r w:rsidRPr="00F526DF">
        <w:rPr>
          <w:rFonts w:ascii="Arial" w:eastAsia="Times New Roman" w:hAnsi="Arial" w:cs="Arial"/>
          <w:color w:val="000000"/>
          <w:lang w:val="pl-PL" w:eastAsia="pl-PL"/>
        </w:rPr>
        <w:t xml:space="preserve"> projekt</w:t>
      </w:r>
      <w:r w:rsidRPr="008D09FD">
        <w:t xml:space="preserve"> </w:t>
      </w:r>
      <w:r w:rsidR="00272CB2" w:rsidRPr="008D09FD">
        <w:t xml:space="preserve"> </w:t>
      </w:r>
      <w:r w:rsidR="008D09FD" w:rsidRPr="00F526DF">
        <w:rPr>
          <w:rFonts w:ascii="Arial" w:eastAsia="Times New Roman" w:hAnsi="Arial" w:cs="Arial"/>
          <w:bCs/>
          <w:color w:val="000000"/>
          <w:lang w:val="pl-PL" w:eastAsia="pl-PL"/>
        </w:rPr>
        <w:t>uchwały Sejmiku Województwa Małopolskiego w sprawie przyjęcia „Programu współpracy Województwa Małopolskiego z organizacjami pozarządowymi i innymi podmiotami prowadzącymi działalność pożytku publicznego na rok 2023.”</w:t>
      </w:r>
    </w:p>
    <w:p w:rsidR="008D09FD" w:rsidRPr="008D09FD" w:rsidRDefault="008D09FD" w:rsidP="008D09FD">
      <w:pPr>
        <w:pStyle w:val="Akapitzlist"/>
        <w:numPr>
          <w:ilvl w:val="0"/>
          <w:numId w:val="14"/>
        </w:numPr>
        <w:spacing w:after="0"/>
        <w:jc w:val="both"/>
        <w:rPr>
          <w:rFonts w:ascii="Arial" w:eastAsia="Times New Roman" w:hAnsi="Arial" w:cs="Arial"/>
          <w:color w:val="000000"/>
          <w:lang w:val="pl-PL" w:eastAsia="pl-PL"/>
        </w:rPr>
      </w:pPr>
      <w:r w:rsidRPr="00340D8C">
        <w:rPr>
          <w:rFonts w:ascii="Arial" w:eastAsia="Times New Roman" w:hAnsi="Arial" w:cs="Arial"/>
          <w:bCs/>
          <w:color w:val="000000"/>
          <w:lang w:val="pl-PL" w:eastAsia="pl-PL"/>
        </w:rPr>
        <w:t>Rekomenduje jednocześnie rozważenie wprowadzenia zmian zaproponowanych w brzmieniu załącznika do niniejszej uchwały.</w:t>
      </w:r>
    </w:p>
    <w:p w:rsidR="00EB493E" w:rsidRPr="00D93DF8" w:rsidRDefault="006976C5" w:rsidP="00D93DF8">
      <w:pPr>
        <w:keepNext/>
        <w:keepLines/>
        <w:suppressAutoHyphens w:val="0"/>
        <w:autoSpaceDN/>
        <w:spacing w:before="120" w:after="120" w:line="276" w:lineRule="auto"/>
        <w:jc w:val="center"/>
        <w:outlineLvl w:val="1"/>
        <w:rPr>
          <w:rFonts w:ascii="Arial" w:eastAsia="Times New Roman" w:hAnsi="Arial" w:cs="Arial"/>
          <w:b/>
          <w:sz w:val="24"/>
          <w:szCs w:val="24"/>
          <w:lang w:val="pl-PL" w:eastAsia="pl-PL"/>
        </w:rPr>
      </w:pPr>
      <w:r w:rsidRPr="00D93DF8">
        <w:rPr>
          <w:rFonts w:ascii="Arial" w:eastAsia="Times New Roman" w:hAnsi="Arial" w:cs="Arial"/>
          <w:b/>
          <w:sz w:val="24"/>
          <w:szCs w:val="24"/>
          <w:lang w:val="pl-PL" w:eastAsia="pl-PL"/>
        </w:rPr>
        <w:t>§</w:t>
      </w:r>
      <w:r w:rsidR="00D93DF8">
        <w:rPr>
          <w:rFonts w:ascii="Arial" w:eastAsia="Times New Roman" w:hAnsi="Arial" w:cs="Arial"/>
          <w:b/>
          <w:sz w:val="24"/>
          <w:szCs w:val="24"/>
          <w:lang w:val="pl-PL" w:eastAsia="pl-PL"/>
        </w:rPr>
        <w:t xml:space="preserve"> </w:t>
      </w:r>
      <w:r w:rsidRPr="00D93DF8">
        <w:rPr>
          <w:rFonts w:ascii="Arial" w:eastAsia="Times New Roman" w:hAnsi="Arial" w:cs="Arial"/>
          <w:b/>
          <w:sz w:val="24"/>
          <w:szCs w:val="24"/>
          <w:lang w:val="pl-PL" w:eastAsia="pl-PL"/>
        </w:rPr>
        <w:t>2</w:t>
      </w:r>
    </w:p>
    <w:p w:rsidR="00EB493E" w:rsidRDefault="006976C5" w:rsidP="00704D2B">
      <w:pPr>
        <w:spacing w:after="4440" w:line="252" w:lineRule="auto"/>
        <w:jc w:val="both"/>
        <w:rPr>
          <w:rFonts w:ascii="Arial" w:eastAsia="Times New Roman" w:hAnsi="Arial" w:cs="Arial"/>
          <w:color w:val="000000"/>
          <w:lang w:val="pl-PL" w:eastAsia="pl-PL"/>
        </w:rPr>
      </w:pPr>
      <w:r w:rsidRPr="00D93DF8">
        <w:rPr>
          <w:rFonts w:ascii="Arial" w:eastAsia="Times New Roman" w:hAnsi="Arial" w:cs="Arial"/>
          <w:color w:val="000000"/>
          <w:lang w:val="pl-PL" w:eastAsia="pl-PL"/>
        </w:rPr>
        <w:t xml:space="preserve">Uchwała wchodzi w życie z dniem podjęcia. </w:t>
      </w:r>
    </w:p>
    <w:p w:rsidR="000B2C6B" w:rsidRPr="000B2C6B" w:rsidRDefault="000B2C6B" w:rsidP="000B2C6B">
      <w:pPr>
        <w:suppressAutoHyphens w:val="0"/>
        <w:rPr>
          <w:rFonts w:ascii="Arial" w:eastAsia="Times New Roman" w:hAnsi="Arial" w:cs="Arial"/>
          <w:color w:val="000000"/>
          <w:lang w:val="pl-PL" w:eastAsia="pl-PL"/>
        </w:rPr>
      </w:pPr>
      <w:r w:rsidRPr="000B2C6B">
        <w:rPr>
          <w:rFonts w:ascii="Arial" w:eastAsia="Times New Roman" w:hAnsi="Arial" w:cs="Arial"/>
          <w:color w:val="000000"/>
          <w:lang w:val="pl-PL" w:eastAsia="pl-PL"/>
        </w:rPr>
        <w:t>Uprawnionych do głosowania:16</w:t>
      </w:r>
    </w:p>
    <w:p w:rsidR="000B2C6B" w:rsidRPr="000B2C6B" w:rsidRDefault="00340D8C" w:rsidP="000B2C6B">
      <w:pPr>
        <w:suppressAutoHyphens w:val="0"/>
        <w:rPr>
          <w:rFonts w:ascii="Arial" w:eastAsia="Times New Roman" w:hAnsi="Arial" w:cs="Arial"/>
          <w:color w:val="000000"/>
          <w:lang w:val="pl-PL" w:eastAsia="pl-PL"/>
        </w:rPr>
      </w:pPr>
      <w:r>
        <w:rPr>
          <w:rFonts w:ascii="Arial" w:eastAsia="Times New Roman" w:hAnsi="Arial" w:cs="Arial"/>
          <w:color w:val="000000"/>
          <w:lang w:val="pl-PL" w:eastAsia="pl-PL"/>
        </w:rPr>
        <w:t>Liczba głosujących</w:t>
      </w:r>
      <w:r w:rsidR="000B2C6B" w:rsidRPr="000B2C6B">
        <w:rPr>
          <w:rFonts w:ascii="Arial" w:eastAsia="Times New Roman" w:hAnsi="Arial" w:cs="Arial"/>
          <w:color w:val="000000"/>
          <w:lang w:val="pl-PL" w:eastAsia="pl-PL"/>
        </w:rPr>
        <w:t xml:space="preserve">: </w:t>
      </w:r>
      <w:r w:rsidR="000C72A1">
        <w:rPr>
          <w:rFonts w:ascii="Arial" w:eastAsia="Times New Roman" w:hAnsi="Arial" w:cs="Arial"/>
          <w:color w:val="000000"/>
          <w:lang w:val="pl-PL" w:eastAsia="pl-PL"/>
        </w:rPr>
        <w:t>14</w:t>
      </w:r>
    </w:p>
    <w:p w:rsidR="000B2C6B" w:rsidRPr="000B2C6B" w:rsidRDefault="000B2C6B" w:rsidP="000B2C6B">
      <w:pPr>
        <w:suppressAutoHyphens w:val="0"/>
        <w:rPr>
          <w:rFonts w:ascii="Arial" w:eastAsia="Times New Roman" w:hAnsi="Arial" w:cs="Arial"/>
          <w:color w:val="000000"/>
          <w:lang w:val="pl-PL" w:eastAsia="pl-PL"/>
        </w:rPr>
      </w:pPr>
      <w:r>
        <w:rPr>
          <w:rFonts w:ascii="Arial" w:eastAsia="Times New Roman" w:hAnsi="Arial" w:cs="Arial"/>
          <w:color w:val="000000"/>
          <w:lang w:val="pl-PL" w:eastAsia="pl-PL"/>
        </w:rPr>
        <w:t xml:space="preserve">Oddane głosy: „za”: </w:t>
      </w:r>
      <w:r w:rsidR="000C72A1">
        <w:rPr>
          <w:rFonts w:ascii="Arial" w:eastAsia="Times New Roman" w:hAnsi="Arial" w:cs="Arial"/>
          <w:color w:val="000000"/>
          <w:lang w:val="pl-PL" w:eastAsia="pl-PL"/>
        </w:rPr>
        <w:t>13</w:t>
      </w:r>
      <w:r w:rsidRPr="000B2C6B">
        <w:rPr>
          <w:rFonts w:ascii="Arial" w:eastAsia="Times New Roman" w:hAnsi="Arial" w:cs="Arial"/>
          <w:color w:val="000000"/>
          <w:lang w:val="pl-PL" w:eastAsia="pl-PL"/>
        </w:rPr>
        <w:t xml:space="preserve">; „przeciw”: </w:t>
      </w:r>
      <w:r w:rsidR="000C72A1">
        <w:rPr>
          <w:rFonts w:ascii="Arial" w:eastAsia="Times New Roman" w:hAnsi="Arial" w:cs="Arial"/>
          <w:color w:val="000000"/>
          <w:lang w:val="pl-PL" w:eastAsia="pl-PL"/>
        </w:rPr>
        <w:t>0</w:t>
      </w:r>
      <w:r w:rsidRPr="000B2C6B">
        <w:rPr>
          <w:rFonts w:ascii="Arial" w:eastAsia="Times New Roman" w:hAnsi="Arial" w:cs="Arial"/>
          <w:color w:val="000000"/>
          <w:lang w:val="pl-PL" w:eastAsia="pl-PL"/>
        </w:rPr>
        <w:t xml:space="preserve">, „wstrzymujący się”: </w:t>
      </w:r>
      <w:r w:rsidR="000C72A1">
        <w:rPr>
          <w:rFonts w:ascii="Arial" w:eastAsia="Times New Roman" w:hAnsi="Arial" w:cs="Arial"/>
          <w:color w:val="000000"/>
          <w:lang w:val="pl-PL" w:eastAsia="pl-PL"/>
        </w:rPr>
        <w:t>1</w:t>
      </w:r>
      <w:r>
        <w:rPr>
          <w:rFonts w:ascii="Arial" w:eastAsia="Times New Roman" w:hAnsi="Arial" w:cs="Arial"/>
          <w:color w:val="000000"/>
          <w:lang w:val="pl-PL" w:eastAsia="pl-PL"/>
        </w:rPr>
        <w:t>.</w:t>
      </w:r>
    </w:p>
    <w:p w:rsidR="00B33A9C" w:rsidRDefault="00B33A9C" w:rsidP="00911066">
      <w:pPr>
        <w:suppressAutoHyphens w:val="0"/>
        <w:spacing w:line="252" w:lineRule="auto"/>
        <w:rPr>
          <w:rFonts w:ascii="Arial" w:eastAsia="Times New Roman" w:hAnsi="Arial" w:cs="Arial"/>
          <w:color w:val="000000"/>
          <w:lang w:val="pl-PL" w:eastAsia="pl-PL"/>
        </w:rPr>
      </w:pPr>
      <w:r>
        <w:rPr>
          <w:rFonts w:ascii="Arial" w:eastAsia="Times New Roman" w:hAnsi="Arial" w:cs="Arial"/>
          <w:color w:val="000000"/>
          <w:lang w:val="pl-PL" w:eastAsia="pl-PL"/>
        </w:rPr>
        <w:br w:type="page"/>
      </w:r>
    </w:p>
    <w:p w:rsidR="00911066" w:rsidRDefault="00911066" w:rsidP="00B33A9C">
      <w:pPr>
        <w:spacing w:after="0" w:line="240" w:lineRule="auto"/>
        <w:jc w:val="right"/>
        <w:rPr>
          <w:rFonts w:ascii="Arial" w:eastAsia="Times New Roman" w:hAnsi="Arial" w:cs="Arial"/>
          <w:color w:val="000000"/>
          <w:lang w:val="pl-PL" w:eastAsia="pl-PL"/>
        </w:rPr>
        <w:sectPr w:rsidR="00911066" w:rsidSect="00911066">
          <w:pgSz w:w="11906" w:h="16838"/>
          <w:pgMar w:top="1417" w:right="1417" w:bottom="993" w:left="1417" w:header="708" w:footer="708" w:gutter="0"/>
          <w:cols w:space="708"/>
          <w:docGrid w:linePitch="299"/>
        </w:sectPr>
      </w:pPr>
    </w:p>
    <w:p w:rsidR="00B33A9C" w:rsidRDefault="00B33A9C" w:rsidP="00B33A9C">
      <w:pPr>
        <w:spacing w:after="0" w:line="240" w:lineRule="auto"/>
        <w:jc w:val="right"/>
        <w:rPr>
          <w:rFonts w:ascii="Arial" w:eastAsia="Times New Roman" w:hAnsi="Arial" w:cs="Arial"/>
          <w:color w:val="000000"/>
          <w:lang w:val="pl-PL" w:eastAsia="pl-PL"/>
        </w:rPr>
      </w:pPr>
      <w:r>
        <w:rPr>
          <w:rFonts w:ascii="Arial" w:eastAsia="Times New Roman" w:hAnsi="Arial" w:cs="Arial"/>
          <w:color w:val="000000"/>
          <w:lang w:val="pl-PL" w:eastAsia="pl-PL"/>
        </w:rPr>
        <w:lastRenderedPageBreak/>
        <w:t xml:space="preserve">Załącznik </w:t>
      </w:r>
    </w:p>
    <w:p w:rsidR="00B33A9C" w:rsidRDefault="00B33A9C" w:rsidP="00B33A9C">
      <w:pPr>
        <w:spacing w:after="0" w:line="240" w:lineRule="auto"/>
        <w:jc w:val="right"/>
        <w:rPr>
          <w:rFonts w:ascii="Arial" w:eastAsia="Times New Roman" w:hAnsi="Arial" w:cs="Arial"/>
          <w:color w:val="000000"/>
          <w:lang w:val="pl-PL" w:eastAsia="pl-PL"/>
        </w:rPr>
      </w:pPr>
      <w:r>
        <w:rPr>
          <w:rFonts w:ascii="Arial" w:eastAsia="Times New Roman" w:hAnsi="Arial" w:cs="Arial"/>
          <w:color w:val="000000"/>
          <w:lang w:val="pl-PL" w:eastAsia="pl-PL"/>
        </w:rPr>
        <w:t xml:space="preserve">do Uchwały nr </w:t>
      </w:r>
      <w:r w:rsidR="00D60D94">
        <w:rPr>
          <w:rFonts w:ascii="Arial" w:eastAsia="Times New Roman" w:hAnsi="Arial" w:cs="Arial"/>
          <w:color w:val="000000"/>
          <w:lang w:val="pl-PL" w:eastAsia="pl-PL"/>
        </w:rPr>
        <w:t>3</w:t>
      </w:r>
      <w:r w:rsidR="00272CB2">
        <w:rPr>
          <w:rFonts w:ascii="Arial" w:eastAsia="Times New Roman" w:hAnsi="Arial" w:cs="Arial"/>
          <w:color w:val="000000"/>
          <w:lang w:val="pl-PL" w:eastAsia="pl-PL"/>
        </w:rPr>
        <w:t>/2022</w:t>
      </w:r>
      <w:r>
        <w:rPr>
          <w:rFonts w:ascii="Arial" w:eastAsia="Times New Roman" w:hAnsi="Arial" w:cs="Arial"/>
          <w:color w:val="000000"/>
          <w:lang w:val="pl-PL" w:eastAsia="pl-PL"/>
        </w:rPr>
        <w:t xml:space="preserve"> </w:t>
      </w:r>
    </w:p>
    <w:p w:rsidR="00B33A9C" w:rsidRDefault="00B33A9C" w:rsidP="00B33A9C">
      <w:pPr>
        <w:spacing w:after="0" w:line="240" w:lineRule="auto"/>
        <w:jc w:val="right"/>
        <w:rPr>
          <w:rFonts w:ascii="Arial" w:eastAsia="Times New Roman" w:hAnsi="Arial" w:cs="Arial"/>
          <w:color w:val="000000"/>
          <w:lang w:val="pl-PL" w:eastAsia="pl-PL"/>
        </w:rPr>
      </w:pPr>
      <w:r>
        <w:rPr>
          <w:rFonts w:ascii="Arial" w:eastAsia="Times New Roman" w:hAnsi="Arial" w:cs="Arial"/>
          <w:color w:val="000000"/>
          <w:lang w:val="pl-PL" w:eastAsia="pl-PL"/>
        </w:rPr>
        <w:t xml:space="preserve">Małopolskiej Rady Działalności Pożytku Publicznego </w:t>
      </w:r>
    </w:p>
    <w:p w:rsidR="00B33A9C" w:rsidRDefault="00B33A9C" w:rsidP="00B33A9C">
      <w:pPr>
        <w:spacing w:after="0" w:line="240" w:lineRule="auto"/>
        <w:jc w:val="right"/>
        <w:rPr>
          <w:rFonts w:ascii="Arial" w:eastAsia="Times New Roman" w:hAnsi="Arial" w:cs="Arial"/>
          <w:color w:val="000000"/>
          <w:lang w:val="pl-PL" w:eastAsia="pl-PL"/>
        </w:rPr>
      </w:pPr>
      <w:r>
        <w:rPr>
          <w:rFonts w:ascii="Arial" w:eastAsia="Times New Roman" w:hAnsi="Arial" w:cs="Arial"/>
          <w:color w:val="000000"/>
          <w:lang w:val="pl-PL" w:eastAsia="pl-PL"/>
        </w:rPr>
        <w:t xml:space="preserve">z dnia </w:t>
      </w:r>
      <w:r w:rsidR="00340D8C">
        <w:rPr>
          <w:rFonts w:ascii="Arial" w:eastAsia="Times New Roman" w:hAnsi="Arial" w:cs="Arial"/>
          <w:color w:val="000000"/>
          <w:lang w:val="pl-PL" w:eastAsia="pl-PL"/>
        </w:rPr>
        <w:t>…………………….</w:t>
      </w:r>
      <w:r w:rsidR="00272CB2">
        <w:rPr>
          <w:rFonts w:ascii="Arial" w:eastAsia="Times New Roman" w:hAnsi="Arial" w:cs="Arial"/>
          <w:color w:val="000000"/>
          <w:lang w:val="pl-PL" w:eastAsia="pl-PL"/>
        </w:rPr>
        <w:t>2022</w:t>
      </w:r>
      <w:r>
        <w:rPr>
          <w:rFonts w:ascii="Arial" w:eastAsia="Times New Roman" w:hAnsi="Arial" w:cs="Arial"/>
          <w:color w:val="000000"/>
          <w:lang w:val="pl-PL" w:eastAsia="pl-PL"/>
        </w:rPr>
        <w:t xml:space="preserve"> r.</w:t>
      </w:r>
    </w:p>
    <w:p w:rsidR="00B33A9C" w:rsidRPr="00B33A9C" w:rsidRDefault="00B33A9C" w:rsidP="005A0E9C">
      <w:pPr>
        <w:spacing w:before="360" w:after="0" w:line="252" w:lineRule="auto"/>
        <w:jc w:val="center"/>
        <w:rPr>
          <w:rFonts w:ascii="Arial" w:eastAsia="Times New Roman" w:hAnsi="Arial" w:cs="Arial"/>
          <w:b/>
          <w:bCs/>
          <w:color w:val="000000"/>
          <w:lang w:val="pl-PL" w:eastAsia="pl-PL"/>
        </w:rPr>
      </w:pPr>
      <w:r>
        <w:rPr>
          <w:rFonts w:ascii="Arial" w:eastAsia="Times New Roman" w:hAnsi="Arial" w:cs="Arial"/>
          <w:b/>
          <w:bCs/>
          <w:color w:val="000000"/>
          <w:lang w:val="pl-PL" w:eastAsia="pl-PL"/>
        </w:rPr>
        <w:t>Stanowisko</w:t>
      </w:r>
    </w:p>
    <w:p w:rsidR="00B33A9C" w:rsidRPr="00B33A9C" w:rsidRDefault="00B33A9C" w:rsidP="00B33A9C">
      <w:pPr>
        <w:spacing w:after="0" w:line="240" w:lineRule="auto"/>
        <w:jc w:val="center"/>
        <w:rPr>
          <w:rFonts w:ascii="Arial" w:eastAsia="Times New Roman" w:hAnsi="Arial" w:cs="Arial"/>
          <w:b/>
          <w:bCs/>
          <w:color w:val="000000"/>
          <w:lang w:val="pl-PL" w:eastAsia="pl-PL"/>
        </w:rPr>
      </w:pPr>
      <w:r w:rsidRPr="00B33A9C">
        <w:rPr>
          <w:rFonts w:ascii="Arial" w:eastAsia="Times New Roman" w:hAnsi="Arial" w:cs="Arial"/>
          <w:b/>
          <w:bCs/>
          <w:color w:val="000000"/>
          <w:lang w:val="pl-PL" w:eastAsia="pl-PL"/>
        </w:rPr>
        <w:t>Małopolskiej Rady Działalności Pożytku Publicznego</w:t>
      </w:r>
    </w:p>
    <w:p w:rsidR="00B33A9C" w:rsidRPr="00B33A9C" w:rsidRDefault="00B33A9C" w:rsidP="00272CB2">
      <w:pPr>
        <w:spacing w:after="240" w:line="240" w:lineRule="auto"/>
        <w:jc w:val="center"/>
        <w:rPr>
          <w:rFonts w:ascii="Arial" w:eastAsia="Times New Roman" w:hAnsi="Arial" w:cs="Arial"/>
          <w:b/>
          <w:bCs/>
          <w:color w:val="000000"/>
          <w:lang w:val="pl-PL" w:eastAsia="pl-PL"/>
        </w:rPr>
      </w:pPr>
      <w:r w:rsidRPr="00B33A9C">
        <w:rPr>
          <w:rFonts w:ascii="Arial" w:eastAsia="Times New Roman" w:hAnsi="Arial" w:cs="Arial"/>
          <w:b/>
          <w:bCs/>
          <w:color w:val="000000"/>
          <w:lang w:val="pl-PL" w:eastAsia="pl-PL"/>
        </w:rPr>
        <w:t xml:space="preserve">w zakresie </w:t>
      </w:r>
      <w:r w:rsidR="008D09FD" w:rsidRPr="008D09FD">
        <w:rPr>
          <w:rFonts w:ascii="Arial" w:eastAsia="Times New Roman" w:hAnsi="Arial" w:cs="Arial"/>
          <w:b/>
          <w:bCs/>
          <w:color w:val="000000"/>
          <w:lang w:val="pl-PL" w:eastAsia="pl-PL"/>
        </w:rPr>
        <w:t>projektu uchwały Sejmiku Województwa Małopolskiego w sprawie przyjęcia „Programu współpracy Województwa Małopolskiego z organizacjami pozarządowymi i innymi podmiotami prowadzącymi działalność pożytku publicznego na rok 2023”</w:t>
      </w:r>
    </w:p>
    <w:p w:rsidR="008D09FD" w:rsidRPr="008D09FD" w:rsidRDefault="008D09FD" w:rsidP="008D09FD">
      <w:pPr>
        <w:jc w:val="both"/>
        <w:rPr>
          <w:rFonts w:ascii="Arial" w:eastAsia="Times New Roman" w:hAnsi="Arial" w:cs="Arial"/>
          <w:b/>
          <w:bCs/>
          <w:color w:val="000000"/>
          <w:lang w:val="pl-PL" w:eastAsia="pl-PL"/>
        </w:rPr>
      </w:pPr>
      <w:r w:rsidRPr="008D09FD">
        <w:rPr>
          <w:rFonts w:ascii="Arial" w:eastAsia="Times New Roman" w:hAnsi="Arial" w:cs="Arial"/>
          <w:b/>
          <w:bCs/>
          <w:color w:val="000000"/>
          <w:lang w:val="pl-PL" w:eastAsia="pl-PL"/>
        </w:rPr>
        <w:t>Uwagi zgłaszane w zakresie Programu współpracy Województwa Małopolskiego z organizacjami pozarządowymi i innymi podmiotami prowadzącymi działalność pożytku publicznego na rok 2023</w:t>
      </w:r>
    </w:p>
    <w:tbl>
      <w:tblPr>
        <w:tblStyle w:val="Tabela-Siatka"/>
        <w:tblW w:w="14454" w:type="dxa"/>
        <w:tblLook w:val="04A0" w:firstRow="1" w:lastRow="0" w:firstColumn="1" w:lastColumn="0" w:noHBand="0" w:noVBand="1"/>
      </w:tblPr>
      <w:tblGrid>
        <w:gridCol w:w="704"/>
        <w:gridCol w:w="3260"/>
        <w:gridCol w:w="4395"/>
        <w:gridCol w:w="6095"/>
      </w:tblGrid>
      <w:tr w:rsidR="008D09FD" w:rsidRPr="008D09FD" w:rsidTr="00911066">
        <w:tc>
          <w:tcPr>
            <w:tcW w:w="704" w:type="dxa"/>
          </w:tcPr>
          <w:p w:rsidR="008D09FD" w:rsidRPr="008D09FD" w:rsidRDefault="008D09FD" w:rsidP="008D09FD">
            <w:pPr>
              <w:spacing w:after="160" w:line="251" w:lineRule="auto"/>
              <w:jc w:val="both"/>
              <w:rPr>
                <w:rFonts w:ascii="Arial" w:eastAsia="Times New Roman" w:hAnsi="Arial" w:cs="Arial"/>
                <w:b/>
                <w:bCs/>
                <w:color w:val="000000"/>
                <w:lang w:val="pl-PL" w:eastAsia="pl-PL"/>
              </w:rPr>
            </w:pPr>
            <w:r w:rsidRPr="008D09FD">
              <w:rPr>
                <w:rFonts w:ascii="Arial" w:eastAsia="Times New Roman" w:hAnsi="Arial" w:cs="Arial"/>
                <w:b/>
                <w:bCs/>
                <w:color w:val="000000"/>
                <w:lang w:val="pl-PL" w:eastAsia="pl-PL"/>
              </w:rPr>
              <w:t>Lp.</w:t>
            </w:r>
          </w:p>
        </w:tc>
        <w:tc>
          <w:tcPr>
            <w:tcW w:w="3260" w:type="dxa"/>
          </w:tcPr>
          <w:p w:rsidR="008D09FD" w:rsidRPr="008D09FD" w:rsidRDefault="008D09FD" w:rsidP="008D09FD">
            <w:pPr>
              <w:spacing w:after="160" w:line="251" w:lineRule="auto"/>
              <w:rPr>
                <w:rFonts w:ascii="Arial" w:eastAsia="Times New Roman" w:hAnsi="Arial" w:cs="Arial"/>
                <w:b/>
                <w:bCs/>
                <w:color w:val="000000"/>
                <w:lang w:val="pl-PL" w:eastAsia="pl-PL"/>
              </w:rPr>
            </w:pPr>
            <w:r w:rsidRPr="008D09FD">
              <w:rPr>
                <w:rFonts w:ascii="Arial" w:eastAsia="Times New Roman" w:hAnsi="Arial" w:cs="Arial"/>
                <w:b/>
                <w:bCs/>
                <w:color w:val="000000"/>
                <w:lang w:val="pl-PL" w:eastAsia="pl-PL"/>
              </w:rPr>
              <w:t>Aktualny zapis Programu</w:t>
            </w:r>
          </w:p>
        </w:tc>
        <w:tc>
          <w:tcPr>
            <w:tcW w:w="4395" w:type="dxa"/>
          </w:tcPr>
          <w:p w:rsidR="008D09FD" w:rsidRPr="008D09FD" w:rsidRDefault="008D09FD" w:rsidP="008D09FD">
            <w:pPr>
              <w:spacing w:after="160" w:line="251" w:lineRule="auto"/>
              <w:jc w:val="both"/>
              <w:rPr>
                <w:rFonts w:ascii="Arial" w:eastAsia="Times New Roman" w:hAnsi="Arial" w:cs="Arial"/>
                <w:b/>
                <w:bCs/>
                <w:color w:val="000000"/>
                <w:lang w:val="pl-PL" w:eastAsia="pl-PL"/>
              </w:rPr>
            </w:pPr>
            <w:r w:rsidRPr="008D09FD">
              <w:rPr>
                <w:rFonts w:ascii="Arial" w:eastAsia="Times New Roman" w:hAnsi="Arial" w:cs="Arial"/>
                <w:b/>
                <w:bCs/>
                <w:color w:val="000000"/>
                <w:lang w:val="pl-PL" w:eastAsia="pl-PL"/>
              </w:rPr>
              <w:t>Proponowane zmiany</w:t>
            </w:r>
          </w:p>
        </w:tc>
        <w:tc>
          <w:tcPr>
            <w:tcW w:w="6095" w:type="dxa"/>
          </w:tcPr>
          <w:p w:rsidR="008D09FD" w:rsidRPr="008D09FD" w:rsidRDefault="008D09FD" w:rsidP="008D09FD">
            <w:pPr>
              <w:spacing w:after="160" w:line="251" w:lineRule="auto"/>
              <w:jc w:val="both"/>
              <w:rPr>
                <w:rFonts w:ascii="Arial" w:eastAsia="Times New Roman" w:hAnsi="Arial" w:cs="Arial"/>
                <w:b/>
                <w:bCs/>
                <w:color w:val="000000"/>
                <w:lang w:val="pl-PL" w:eastAsia="pl-PL"/>
              </w:rPr>
            </w:pPr>
            <w:r w:rsidRPr="008D09FD">
              <w:rPr>
                <w:rFonts w:ascii="Arial" w:eastAsia="Times New Roman" w:hAnsi="Arial" w:cs="Arial"/>
                <w:b/>
                <w:bCs/>
                <w:color w:val="000000"/>
                <w:lang w:val="pl-PL" w:eastAsia="pl-PL"/>
              </w:rPr>
              <w:t>Uzasadnienie</w:t>
            </w:r>
          </w:p>
        </w:tc>
      </w:tr>
      <w:tr w:rsidR="008D09FD" w:rsidRPr="008D09FD" w:rsidTr="00911066">
        <w:tc>
          <w:tcPr>
            <w:tcW w:w="704" w:type="dxa"/>
          </w:tcPr>
          <w:p w:rsidR="008D09FD" w:rsidRPr="00E540BA" w:rsidRDefault="008D09FD" w:rsidP="008D09FD">
            <w:pPr>
              <w:spacing w:after="160" w:line="251" w:lineRule="auto"/>
              <w:jc w:val="both"/>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t>1</w:t>
            </w:r>
          </w:p>
        </w:tc>
        <w:tc>
          <w:tcPr>
            <w:tcW w:w="3260" w:type="dxa"/>
          </w:tcPr>
          <w:p w:rsidR="008D09FD" w:rsidRPr="003C5256" w:rsidRDefault="004907D1" w:rsidP="008D09FD">
            <w:pPr>
              <w:spacing w:after="160" w:line="251" w:lineRule="auto"/>
              <w:jc w:val="both"/>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 W </w:t>
            </w:r>
            <w:r w:rsidR="003C5256" w:rsidRPr="003C5256">
              <w:rPr>
                <w:rFonts w:ascii="Arial" w:eastAsia="Times New Roman" w:hAnsi="Arial" w:cs="Arial"/>
                <w:bCs/>
                <w:color w:val="000000"/>
                <w:lang w:val="pl-PL" w:eastAsia="pl-PL"/>
              </w:rPr>
              <w:t xml:space="preserve">§ 6 </w:t>
            </w:r>
            <w:r>
              <w:rPr>
                <w:rFonts w:ascii="Arial" w:eastAsia="Times New Roman" w:hAnsi="Arial" w:cs="Arial"/>
                <w:bCs/>
                <w:color w:val="000000"/>
                <w:lang w:val="pl-PL" w:eastAsia="pl-PL"/>
              </w:rPr>
              <w:t>brak zapisu</w:t>
            </w:r>
          </w:p>
        </w:tc>
        <w:tc>
          <w:tcPr>
            <w:tcW w:w="4395" w:type="dxa"/>
          </w:tcPr>
          <w:p w:rsidR="008D09FD" w:rsidRDefault="003C5256" w:rsidP="004907D1">
            <w:pPr>
              <w:spacing w:after="160" w:line="251" w:lineRule="auto"/>
              <w:rPr>
                <w:rFonts w:ascii="Arial" w:eastAsia="Times New Roman" w:hAnsi="Arial" w:cs="Arial"/>
                <w:bCs/>
                <w:color w:val="000000"/>
                <w:lang w:val="pl-PL" w:eastAsia="pl-PL"/>
              </w:rPr>
            </w:pPr>
            <w:r w:rsidRPr="003C5256">
              <w:rPr>
                <w:rFonts w:ascii="Arial" w:eastAsia="Times New Roman" w:hAnsi="Arial" w:cs="Arial"/>
                <w:bCs/>
                <w:color w:val="000000"/>
                <w:lang w:val="pl-PL" w:eastAsia="pl-PL"/>
              </w:rPr>
              <w:t>§ 6</w:t>
            </w:r>
            <w:r>
              <w:rPr>
                <w:rFonts w:ascii="Arial" w:eastAsia="Times New Roman" w:hAnsi="Arial" w:cs="Arial"/>
                <w:bCs/>
                <w:color w:val="000000"/>
                <w:lang w:val="pl-PL" w:eastAsia="pl-PL"/>
              </w:rPr>
              <w:t xml:space="preserve"> wprowadzenie 14 obszaru</w:t>
            </w:r>
            <w:r w:rsidR="004907D1">
              <w:rPr>
                <w:rFonts w:ascii="Arial" w:eastAsia="Times New Roman" w:hAnsi="Arial" w:cs="Arial"/>
                <w:bCs/>
                <w:color w:val="000000"/>
                <w:lang w:val="pl-PL" w:eastAsia="pl-PL"/>
              </w:rPr>
              <w:t xml:space="preserve"> w brzmieniu:</w:t>
            </w:r>
            <w:r>
              <w:rPr>
                <w:rFonts w:ascii="Arial" w:eastAsia="Times New Roman" w:hAnsi="Arial" w:cs="Arial"/>
                <w:bCs/>
                <w:color w:val="000000"/>
                <w:lang w:val="pl-PL" w:eastAsia="pl-PL"/>
              </w:rPr>
              <w:t xml:space="preserve"> </w:t>
            </w:r>
            <w:r w:rsidR="004907D1">
              <w:rPr>
                <w:rFonts w:ascii="Arial" w:eastAsia="Times New Roman" w:hAnsi="Arial" w:cs="Arial"/>
                <w:bCs/>
                <w:color w:val="000000"/>
                <w:lang w:val="pl-PL" w:eastAsia="pl-PL"/>
              </w:rPr>
              <w:t>W zakresie działalności</w:t>
            </w:r>
            <w:r w:rsidR="004907D1" w:rsidRPr="004907D1">
              <w:rPr>
                <w:rFonts w:ascii="Arial" w:eastAsia="Times New Roman" w:hAnsi="Arial" w:cs="Arial"/>
                <w:bCs/>
                <w:color w:val="000000"/>
                <w:lang w:val="pl-PL" w:eastAsia="pl-PL"/>
              </w:rPr>
              <w:t xml:space="preserve"> na rzecz organizacji pozarządowych oraz podmiotów wymienionych w art. 3 </w:t>
            </w:r>
            <w:r w:rsidR="004907D1">
              <w:rPr>
                <w:rFonts w:ascii="Arial" w:eastAsia="Times New Roman" w:hAnsi="Arial" w:cs="Arial"/>
                <w:bCs/>
                <w:color w:val="000000"/>
                <w:lang w:val="pl-PL" w:eastAsia="pl-PL"/>
              </w:rPr>
              <w:t>ust. 3, m.in.:</w:t>
            </w:r>
          </w:p>
          <w:p w:rsidR="004907D1" w:rsidRPr="004907D1" w:rsidRDefault="004907D1" w:rsidP="004907D1">
            <w:pPr>
              <w:pStyle w:val="Akapitzlist"/>
              <w:numPr>
                <w:ilvl w:val="0"/>
                <w:numId w:val="17"/>
              </w:num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Wsparcie </w:t>
            </w:r>
            <w:r w:rsidRPr="004907D1">
              <w:rPr>
                <w:rFonts w:ascii="Arial" w:eastAsia="Times New Roman" w:hAnsi="Arial" w:cs="Arial"/>
                <w:bCs/>
                <w:color w:val="000000"/>
                <w:lang w:val="pl-PL" w:eastAsia="pl-PL"/>
              </w:rPr>
              <w:t xml:space="preserve">organizacji pozarządowych poprzez realizację działań wzmacniających potencjał małopolskiego III sektora", w tym m.in: </w:t>
            </w:r>
          </w:p>
          <w:p w:rsidR="004907D1" w:rsidRPr="004907D1" w:rsidRDefault="004907D1" w:rsidP="004907D1">
            <w:pPr>
              <w:pStyle w:val="Akapitzlist"/>
              <w:numPr>
                <w:ilvl w:val="0"/>
                <w:numId w:val="18"/>
              </w:numPr>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t>realizacja szkoleń podnoszących kompetencje NGO, w tym szkolenia w zakresie pozyskiwania i wykorzystywania funduszy zewnętrznych, przygotowywania wniosków aplikacyjnych, rozliczanie projektów;</w:t>
            </w:r>
          </w:p>
          <w:p w:rsidR="004907D1" w:rsidRPr="004907D1" w:rsidRDefault="004907D1" w:rsidP="004907D1">
            <w:pPr>
              <w:pStyle w:val="Akapitzlist"/>
              <w:numPr>
                <w:ilvl w:val="0"/>
                <w:numId w:val="18"/>
              </w:numPr>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t>realizacja doradztwa, w tym doradztwa specjalistycznego – m.in. prawnego księgowego, finansowego, marketingowego;</w:t>
            </w:r>
          </w:p>
          <w:p w:rsidR="004907D1" w:rsidRPr="004907D1" w:rsidRDefault="004907D1" w:rsidP="004907D1">
            <w:pPr>
              <w:pStyle w:val="Akapitzlist"/>
              <w:numPr>
                <w:ilvl w:val="0"/>
                <w:numId w:val="18"/>
              </w:numPr>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lastRenderedPageBreak/>
              <w:t>wsparcie w zakresie ekonomizacji organizacji pozarządowych;</w:t>
            </w:r>
          </w:p>
          <w:p w:rsidR="004907D1" w:rsidRPr="004907D1" w:rsidRDefault="004907D1" w:rsidP="004907D1">
            <w:pPr>
              <w:pStyle w:val="Akapitzlist"/>
              <w:numPr>
                <w:ilvl w:val="0"/>
                <w:numId w:val="18"/>
              </w:numPr>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t>realizacja działań  wspierających małopolskie samorządy w zakresie współpracy z organizacjami, m.in.:  wprowadzanie nowych form współpracy wynikających ze zgłaszanych potrzeb i oczekiwań organizacji, pomoc w diagnozowaniu potrzeb lokalnego środowiska organizacji, wsparcie prowadzenia procesów konsultacji społecznych i dialogu obywatelskiego, doradztwo/szkolenia eksperckie dla JST w zakresie przygotowania przepisów wprowadzających nowe rozwiązania.</w:t>
            </w:r>
          </w:p>
          <w:p w:rsidR="004907D1" w:rsidRPr="003C5256" w:rsidRDefault="004907D1" w:rsidP="004907D1">
            <w:pPr>
              <w:spacing w:after="160" w:line="251" w:lineRule="auto"/>
              <w:rPr>
                <w:rFonts w:ascii="Arial" w:eastAsia="Times New Roman" w:hAnsi="Arial" w:cs="Arial"/>
                <w:bCs/>
                <w:color w:val="000000"/>
                <w:lang w:val="pl-PL" w:eastAsia="pl-PL"/>
              </w:rPr>
            </w:pPr>
          </w:p>
        </w:tc>
        <w:tc>
          <w:tcPr>
            <w:tcW w:w="6095" w:type="dxa"/>
          </w:tcPr>
          <w:p w:rsidR="004907D1" w:rsidRPr="004907D1" w:rsidRDefault="004907D1" w:rsidP="004907D1">
            <w:pPr>
              <w:spacing w:after="160" w:line="251" w:lineRule="auto"/>
              <w:jc w:val="both"/>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lastRenderedPageBreak/>
              <w:t xml:space="preserve">Zgodnie z diagnozą przedstawioną w projekcie "Wieloletni Program Współpracy Województwa Małopolskiego z organizacjami pozarządowymi i innymi podmiotami prowadzącymi działalność pożytku publicznego na lata 2023-2027" (rozdział II), wśród najważniejszych potrzeb małopolskich organizacji pozarządowych znalazły się m.in.: prowadzenie szkoleń m.in. dotyczących źródeł finansowania, przygotowania i rozliczania projektów, pozyskiwania i utrzymywania zespołu itp. Ponadto małopolskie organizacje pozarządowe zgłaszają swoją chęć aplikowania o środki unijne w nowej perspektywie, ale brak im doświadczenia i wiedzy, liczą w tym zakresie na wsparcie samorządu.  </w:t>
            </w:r>
          </w:p>
          <w:p w:rsidR="004907D1" w:rsidRPr="004907D1" w:rsidRDefault="004907D1" w:rsidP="004907D1">
            <w:pPr>
              <w:spacing w:after="160" w:line="251" w:lineRule="auto"/>
              <w:jc w:val="both"/>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t xml:space="preserve">Jednocześnie mając na uwadze brzmienie celu szczegółowego nr 4 (zarówno projekt Rocznego jak i Wieloletniego Programu Współpracy), tj. "Rozwój potencjału małopolskiego III sektora", szczególnie istotne jest włączenie do Programu rocznego działań na rzecz wsparcia organizacji pozarządowych poprzez realizację działań wzmacniających potencjał małopolskiego III sektora (w tym wyrównywanie </w:t>
            </w:r>
            <w:r w:rsidRPr="004907D1">
              <w:rPr>
                <w:rFonts w:ascii="Arial" w:eastAsia="Times New Roman" w:hAnsi="Arial" w:cs="Arial"/>
                <w:bCs/>
                <w:color w:val="000000"/>
                <w:lang w:val="pl-PL" w:eastAsia="pl-PL"/>
              </w:rPr>
              <w:lastRenderedPageBreak/>
              <w:t>szans podmiotów Programu poprzez edukowanie z wykorzystaniem różnych form, w zakresie pozyskiwania i wykorzystywania funduszy, w tym w perspektywi</w:t>
            </w:r>
            <w:r>
              <w:rPr>
                <w:rFonts w:ascii="Arial" w:eastAsia="Times New Roman" w:hAnsi="Arial" w:cs="Arial"/>
                <w:bCs/>
                <w:color w:val="000000"/>
                <w:lang w:val="pl-PL" w:eastAsia="pl-PL"/>
              </w:rPr>
              <w:t>e unijnej na lata 2021-2027 oraz</w:t>
            </w:r>
            <w:r w:rsidRPr="004907D1">
              <w:rPr>
                <w:rFonts w:ascii="Arial" w:eastAsia="Times New Roman" w:hAnsi="Arial" w:cs="Arial"/>
                <w:bCs/>
                <w:color w:val="000000"/>
                <w:lang w:val="pl-PL" w:eastAsia="pl-PL"/>
              </w:rPr>
              <w:t xml:space="preserve"> wsparcie w zakresie ekonomizacji podmiotów Programu, w tym informowanie, edukowanie i promowanie przedsiębiorczości społecznej).</w:t>
            </w:r>
          </w:p>
          <w:p w:rsidR="003C5256" w:rsidRPr="003C5256" w:rsidRDefault="004907D1" w:rsidP="008D09FD">
            <w:pPr>
              <w:spacing w:after="160" w:line="251" w:lineRule="auto"/>
              <w:jc w:val="both"/>
              <w:rPr>
                <w:rFonts w:ascii="Arial" w:eastAsia="Times New Roman" w:hAnsi="Arial" w:cs="Arial"/>
                <w:bCs/>
                <w:color w:val="000000"/>
                <w:lang w:val="pl-PL" w:eastAsia="pl-PL"/>
              </w:rPr>
            </w:pPr>
            <w:r w:rsidRPr="004907D1">
              <w:rPr>
                <w:rFonts w:ascii="Arial" w:eastAsia="Times New Roman" w:hAnsi="Arial" w:cs="Arial"/>
                <w:bCs/>
                <w:color w:val="000000"/>
                <w:lang w:val="pl-PL" w:eastAsia="pl-PL"/>
              </w:rPr>
              <w:t>Równie istotnym elementem rozwoju potencjału małopolskich NGO są działania podnoszące świadomość i kompetencje małopolskich samorządów, które powinny tworzyć przyjazne warunki do działania NGO i wspierać sektor w rozwoju. Mówi o tym zarówno zasada pomocniczości (nie tylko przekazywanie NGO zadań do realizacji ale również tworzenie warunków sprzyjających ich przejmowaniu przez organizacje) oraz założenia Modelu Współpracy Administracji Publicznej z organizacjami pozarządowymi (3 płaszczyzna, która podpowiada szereg rozwiązań w tym zakresie). Myśląc w długofalowej perspektywie o wzmacnianiu potencjału organizacji pozarządowych z Małopolski, należy mieć na uwadze budowanie świadomości roli jaką pełni III sektor  wśród samych JST, co docelowo przyniesie efekty lepszej jakości współpracy międzysektorowej oraz większej zdolności organizacji pozarządowych w realizacji dużych zadań publicznych, w szczególności finansowanych ze środków europejskich, w myśl zasady deinstytucjonalizacji.</w:t>
            </w:r>
          </w:p>
        </w:tc>
      </w:tr>
      <w:tr w:rsidR="008D09FD" w:rsidRPr="008D09FD" w:rsidTr="00911066">
        <w:tc>
          <w:tcPr>
            <w:tcW w:w="704" w:type="dxa"/>
          </w:tcPr>
          <w:p w:rsidR="008D09FD" w:rsidRPr="00E540BA" w:rsidRDefault="008D09FD" w:rsidP="008D09FD">
            <w:pPr>
              <w:spacing w:after="160" w:line="251" w:lineRule="auto"/>
              <w:jc w:val="both"/>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lastRenderedPageBreak/>
              <w:t>2</w:t>
            </w:r>
          </w:p>
        </w:tc>
        <w:tc>
          <w:tcPr>
            <w:tcW w:w="3260" w:type="dxa"/>
          </w:tcPr>
          <w:p w:rsidR="008D09FD" w:rsidRPr="003C5256" w:rsidRDefault="004907D1" w:rsidP="008D09FD">
            <w:pPr>
              <w:spacing w:after="160" w:line="251" w:lineRule="auto"/>
              <w:jc w:val="both"/>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W </w:t>
            </w:r>
            <w:r w:rsidR="003C5256" w:rsidRPr="003C5256">
              <w:rPr>
                <w:rFonts w:ascii="Arial" w:eastAsia="Times New Roman" w:hAnsi="Arial" w:cs="Arial"/>
                <w:bCs/>
                <w:color w:val="000000"/>
                <w:lang w:val="pl-PL" w:eastAsia="pl-PL"/>
              </w:rPr>
              <w:t>§ 6</w:t>
            </w:r>
            <w:r>
              <w:rPr>
                <w:rFonts w:ascii="Arial" w:eastAsia="Times New Roman" w:hAnsi="Arial" w:cs="Arial"/>
                <w:bCs/>
                <w:color w:val="000000"/>
                <w:lang w:val="pl-PL" w:eastAsia="pl-PL"/>
              </w:rPr>
              <w:t xml:space="preserve"> brak zapisu</w:t>
            </w:r>
          </w:p>
        </w:tc>
        <w:tc>
          <w:tcPr>
            <w:tcW w:w="4395" w:type="dxa"/>
          </w:tcPr>
          <w:p w:rsidR="004907D1" w:rsidRDefault="00E540BA" w:rsidP="008D09FD">
            <w:pPr>
              <w:spacing w:after="160" w:line="251" w:lineRule="auto"/>
              <w:jc w:val="both"/>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t>§ 6</w:t>
            </w:r>
            <w:r>
              <w:rPr>
                <w:rFonts w:ascii="Arial" w:eastAsia="Times New Roman" w:hAnsi="Arial" w:cs="Arial"/>
                <w:bCs/>
                <w:color w:val="000000"/>
                <w:lang w:val="pl-PL" w:eastAsia="pl-PL"/>
              </w:rPr>
              <w:t xml:space="preserve"> wprowadzenie 15</w:t>
            </w:r>
            <w:r w:rsidRPr="00E540BA">
              <w:rPr>
                <w:rFonts w:ascii="Arial" w:eastAsia="Times New Roman" w:hAnsi="Arial" w:cs="Arial"/>
                <w:bCs/>
                <w:color w:val="000000"/>
                <w:lang w:val="pl-PL" w:eastAsia="pl-PL"/>
              </w:rPr>
              <w:t xml:space="preserve"> obszaru</w:t>
            </w:r>
            <w:r>
              <w:rPr>
                <w:rFonts w:ascii="Arial" w:eastAsia="Times New Roman" w:hAnsi="Arial" w:cs="Arial"/>
                <w:bCs/>
                <w:color w:val="000000"/>
                <w:lang w:val="pl-PL" w:eastAsia="pl-PL"/>
              </w:rPr>
              <w:t xml:space="preserve"> </w:t>
            </w:r>
            <w:r w:rsidR="004907D1">
              <w:rPr>
                <w:rFonts w:ascii="Arial" w:eastAsia="Times New Roman" w:hAnsi="Arial" w:cs="Arial"/>
                <w:bCs/>
                <w:color w:val="000000"/>
                <w:lang w:val="pl-PL" w:eastAsia="pl-PL"/>
              </w:rPr>
              <w:t>w brzmieniu:</w:t>
            </w:r>
          </w:p>
          <w:p w:rsidR="008D09FD" w:rsidRDefault="004907D1" w:rsidP="008D09FD">
            <w:pPr>
              <w:spacing w:after="160" w:line="251" w:lineRule="auto"/>
              <w:jc w:val="both"/>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W zakresie </w:t>
            </w:r>
            <w:r w:rsidRPr="004907D1">
              <w:rPr>
                <w:rFonts w:ascii="Arial" w:hAnsi="Arial" w:cs="Arial"/>
                <w:lang w:val="pl-PL"/>
              </w:rPr>
              <w:t xml:space="preserve">ochrony i promocji zdrowia, w tym </w:t>
            </w:r>
            <w:r w:rsidRPr="004907D1">
              <w:rPr>
                <w:rFonts w:ascii="Arial" w:hAnsi="Arial" w:cs="Arial"/>
                <w:iCs/>
                <w:lang w:val="pl-PL"/>
              </w:rPr>
              <w:t>działalności</w:t>
            </w:r>
            <w:r w:rsidRPr="004907D1">
              <w:rPr>
                <w:rFonts w:ascii="Arial" w:hAnsi="Arial" w:cs="Arial"/>
                <w:lang w:val="pl-PL"/>
              </w:rPr>
              <w:t xml:space="preserve"> leczniczej w rozumieniu </w:t>
            </w:r>
            <w:hyperlink r:id="rId7" w:anchor="/dokument/17709549?cm=DOCUMENT" w:history="1">
              <w:r w:rsidRPr="004907D1">
                <w:rPr>
                  <w:rFonts w:ascii="Arial" w:hAnsi="Arial" w:cs="Arial"/>
                  <w:iCs/>
                  <w:lang w:val="pl-PL"/>
                </w:rPr>
                <w:t>ustawy</w:t>
              </w:r>
            </w:hyperlink>
            <w:r w:rsidRPr="004907D1">
              <w:rPr>
                <w:rFonts w:ascii="Arial" w:hAnsi="Arial" w:cs="Arial"/>
                <w:lang w:val="pl-PL"/>
              </w:rPr>
              <w:t xml:space="preserve"> z dnia 15 kwietnia 2011 r. o </w:t>
            </w:r>
            <w:r w:rsidRPr="004907D1">
              <w:rPr>
                <w:rFonts w:ascii="Arial" w:hAnsi="Arial" w:cs="Arial"/>
                <w:iCs/>
                <w:lang w:val="pl-PL"/>
              </w:rPr>
              <w:t>działalności</w:t>
            </w:r>
            <w:r w:rsidRPr="004907D1">
              <w:rPr>
                <w:rFonts w:ascii="Arial" w:hAnsi="Arial" w:cs="Arial"/>
                <w:lang w:val="pl-PL"/>
              </w:rPr>
              <w:t xml:space="preserve"> leczniczej</w:t>
            </w:r>
            <w:r w:rsidRPr="00E16280">
              <w:rPr>
                <w:rFonts w:ascii="Arial" w:hAnsi="Arial" w:cs="Arial"/>
              </w:rPr>
              <w:t xml:space="preserve"> (</w:t>
            </w:r>
            <w:r w:rsidRPr="00472D33">
              <w:rPr>
                <w:rFonts w:ascii="Arial" w:hAnsi="Arial" w:cs="Arial"/>
              </w:rPr>
              <w:t>Dz. U. z 2020 r. poz. 295 i 567</w:t>
            </w:r>
            <w:r w:rsidRPr="00E16280">
              <w:rPr>
                <w:rFonts w:ascii="Arial" w:hAnsi="Arial" w:cs="Arial"/>
              </w:rPr>
              <w:t>)</w:t>
            </w:r>
            <w:r>
              <w:rPr>
                <w:rFonts w:ascii="Arial" w:eastAsia="Times New Roman" w:hAnsi="Arial" w:cs="Arial"/>
                <w:bCs/>
                <w:color w:val="000000"/>
                <w:lang w:val="pl-PL" w:eastAsia="pl-PL"/>
              </w:rPr>
              <w:t>, m.in</w:t>
            </w:r>
            <w:r w:rsidR="002F5C29">
              <w:rPr>
                <w:rFonts w:ascii="Arial" w:eastAsia="Times New Roman" w:hAnsi="Arial" w:cs="Arial"/>
                <w:bCs/>
                <w:color w:val="000000"/>
                <w:lang w:val="pl-PL" w:eastAsia="pl-PL"/>
              </w:rPr>
              <w:t>:</w:t>
            </w:r>
          </w:p>
          <w:p w:rsidR="002F5C29" w:rsidRPr="004907D1" w:rsidRDefault="004907D1" w:rsidP="004907D1">
            <w:pPr>
              <w:pStyle w:val="Akapitzlist"/>
              <w:numPr>
                <w:ilvl w:val="0"/>
                <w:numId w:val="19"/>
              </w:numPr>
              <w:spacing w:after="360"/>
              <w:jc w:val="both"/>
              <w:rPr>
                <w:rFonts w:ascii="Arial" w:hAnsi="Arial" w:cs="Arial"/>
              </w:rPr>
            </w:pPr>
            <w:r>
              <w:rPr>
                <w:rFonts w:ascii="Arial" w:hAnsi="Arial" w:cs="Arial"/>
                <w:lang w:val="pl-PL"/>
              </w:rPr>
              <w:lastRenderedPageBreak/>
              <w:t>p</w:t>
            </w:r>
            <w:r w:rsidR="002F5C29" w:rsidRPr="004907D1">
              <w:rPr>
                <w:rFonts w:ascii="Arial" w:hAnsi="Arial" w:cs="Arial"/>
                <w:lang w:val="pl-PL"/>
              </w:rPr>
              <w:t>ropagowanie idei krwiodawstwa, krwiolecznictwa i dawstwa szpiku kostnego oraz transplantologii w rożnych formach</w:t>
            </w:r>
            <w:r w:rsidR="002F5C29" w:rsidRPr="004907D1">
              <w:rPr>
                <w:rFonts w:ascii="Arial" w:hAnsi="Arial" w:cs="Arial"/>
              </w:rPr>
              <w:t>.</w:t>
            </w:r>
          </w:p>
          <w:p w:rsidR="002F5C29" w:rsidRPr="00E540BA" w:rsidRDefault="002F5C29" w:rsidP="008D09FD">
            <w:pPr>
              <w:spacing w:after="160" w:line="251" w:lineRule="auto"/>
              <w:jc w:val="both"/>
              <w:rPr>
                <w:rFonts w:ascii="Arial" w:eastAsia="Times New Roman" w:hAnsi="Arial" w:cs="Arial"/>
                <w:bCs/>
                <w:color w:val="000000"/>
                <w:lang w:val="pl-PL" w:eastAsia="pl-PL"/>
              </w:rPr>
            </w:pPr>
          </w:p>
        </w:tc>
        <w:tc>
          <w:tcPr>
            <w:tcW w:w="6095" w:type="dxa"/>
          </w:tcPr>
          <w:p w:rsidR="008D09FD" w:rsidRPr="002F5C29" w:rsidRDefault="002F5C29" w:rsidP="008D09FD">
            <w:pPr>
              <w:spacing w:after="160" w:line="251" w:lineRule="auto"/>
              <w:jc w:val="both"/>
              <w:rPr>
                <w:rFonts w:ascii="Arial" w:eastAsia="Times New Roman" w:hAnsi="Arial" w:cs="Arial"/>
                <w:bCs/>
                <w:color w:val="000000"/>
                <w:lang w:val="pl-PL" w:eastAsia="pl-PL"/>
              </w:rPr>
            </w:pPr>
            <w:r w:rsidRPr="002F5C29">
              <w:rPr>
                <w:rFonts w:ascii="Arial" w:eastAsia="Times New Roman" w:hAnsi="Arial" w:cs="Arial"/>
                <w:bCs/>
                <w:color w:val="000000"/>
                <w:lang w:val="pl-PL" w:eastAsia="pl-PL"/>
              </w:rPr>
              <w:lastRenderedPageBreak/>
              <w:t xml:space="preserve">Celem proponowanej zmiany jest ponowne wprowadzenie do programu współpracy obszaru z zakresu ochrony </w:t>
            </w:r>
            <w:r w:rsidRPr="002F5C29">
              <w:rPr>
                <w:rFonts w:ascii="Arial" w:eastAsia="Times New Roman" w:hAnsi="Arial" w:cs="Arial"/>
                <w:bCs/>
                <w:color w:val="000000"/>
                <w:lang w:val="pl-PL" w:eastAsia="pl-PL"/>
              </w:rPr>
              <w:br/>
              <w:t xml:space="preserve">i promocji zdrowia, wzorem lat poprzednich. Ponadto wprowadzenie jako zadania do ww. obszaru propagowania idei krwiodawstwa, krwiolecznictwa i dawstwa szpiku kostnego oraz transplantologii w rożnych formach pozwoli </w:t>
            </w:r>
            <w:r w:rsidRPr="002F5C29">
              <w:rPr>
                <w:rFonts w:ascii="Arial" w:eastAsia="Times New Roman" w:hAnsi="Arial" w:cs="Arial"/>
                <w:bCs/>
                <w:color w:val="000000"/>
                <w:lang w:val="pl-PL" w:eastAsia="pl-PL"/>
              </w:rPr>
              <w:br/>
            </w:r>
            <w:r w:rsidRPr="002F5C29">
              <w:rPr>
                <w:rFonts w:ascii="Arial" w:eastAsia="Times New Roman" w:hAnsi="Arial" w:cs="Arial"/>
                <w:bCs/>
                <w:color w:val="000000"/>
                <w:lang w:val="pl-PL" w:eastAsia="pl-PL"/>
              </w:rPr>
              <w:lastRenderedPageBreak/>
              <w:t>na pozyskiwanie środków i prowadzenie aktywnych działań w tym ważnym społecznie obszarze.</w:t>
            </w:r>
          </w:p>
        </w:tc>
      </w:tr>
      <w:tr w:rsidR="008D09FD" w:rsidRPr="008D09FD" w:rsidTr="00911066">
        <w:tc>
          <w:tcPr>
            <w:tcW w:w="704" w:type="dxa"/>
          </w:tcPr>
          <w:p w:rsidR="008D09FD" w:rsidRPr="00E540BA" w:rsidRDefault="008D09FD" w:rsidP="008D09FD">
            <w:pPr>
              <w:spacing w:after="160" w:line="251" w:lineRule="auto"/>
              <w:jc w:val="both"/>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lastRenderedPageBreak/>
              <w:t>3</w:t>
            </w:r>
          </w:p>
        </w:tc>
        <w:tc>
          <w:tcPr>
            <w:tcW w:w="3260" w:type="dxa"/>
          </w:tcPr>
          <w:p w:rsidR="008D09FD" w:rsidRPr="00E540BA" w:rsidRDefault="004907D1" w:rsidP="008D09FD">
            <w:pPr>
              <w:spacing w:after="160" w:line="251" w:lineRule="auto"/>
              <w:jc w:val="both"/>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W </w:t>
            </w:r>
            <w:r w:rsidR="00E540BA" w:rsidRPr="00E540BA">
              <w:rPr>
                <w:rFonts w:ascii="Arial" w:eastAsia="Times New Roman" w:hAnsi="Arial" w:cs="Arial"/>
                <w:bCs/>
                <w:color w:val="000000"/>
                <w:lang w:val="pl-PL" w:eastAsia="pl-PL"/>
              </w:rPr>
              <w:t>§ 6</w:t>
            </w:r>
            <w:r w:rsidR="00911066">
              <w:rPr>
                <w:rFonts w:ascii="Arial" w:eastAsia="Times New Roman" w:hAnsi="Arial" w:cs="Arial"/>
                <w:bCs/>
                <w:color w:val="000000"/>
                <w:lang w:val="pl-PL" w:eastAsia="pl-PL"/>
              </w:rPr>
              <w:t xml:space="preserve"> ust. 9</w:t>
            </w:r>
            <w:r>
              <w:rPr>
                <w:rFonts w:ascii="Arial" w:eastAsia="Times New Roman" w:hAnsi="Arial" w:cs="Arial"/>
                <w:bCs/>
                <w:color w:val="000000"/>
                <w:lang w:val="pl-PL" w:eastAsia="pl-PL"/>
              </w:rPr>
              <w:t xml:space="preserve"> brak zapisu</w:t>
            </w:r>
          </w:p>
        </w:tc>
        <w:tc>
          <w:tcPr>
            <w:tcW w:w="4395" w:type="dxa"/>
          </w:tcPr>
          <w:p w:rsidR="00ED09D6" w:rsidRDefault="00E540BA" w:rsidP="002F5C29">
            <w:pPr>
              <w:spacing w:after="160" w:line="251" w:lineRule="auto"/>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t>§ 6</w:t>
            </w:r>
            <w:r>
              <w:rPr>
                <w:rFonts w:ascii="Arial" w:eastAsia="Times New Roman" w:hAnsi="Arial" w:cs="Arial"/>
                <w:bCs/>
                <w:color w:val="000000"/>
                <w:lang w:val="pl-PL" w:eastAsia="pl-PL"/>
              </w:rPr>
              <w:t xml:space="preserve"> ust. 9 dodanie zadania</w:t>
            </w:r>
            <w:r w:rsidR="002F5C29">
              <w:rPr>
                <w:rFonts w:ascii="Arial" w:eastAsia="Times New Roman" w:hAnsi="Arial" w:cs="Arial"/>
                <w:bCs/>
                <w:color w:val="000000"/>
                <w:lang w:val="pl-PL" w:eastAsia="pl-PL"/>
              </w:rPr>
              <w:t xml:space="preserve"> </w:t>
            </w:r>
            <w:r w:rsidR="00ED09D6">
              <w:rPr>
                <w:rFonts w:ascii="Arial" w:eastAsia="Times New Roman" w:hAnsi="Arial" w:cs="Arial"/>
                <w:bCs/>
                <w:color w:val="000000"/>
                <w:lang w:val="pl-PL" w:eastAsia="pl-PL"/>
              </w:rPr>
              <w:t>9) w brzmieniu:</w:t>
            </w:r>
          </w:p>
          <w:p w:rsidR="008D09FD" w:rsidRPr="008D09FD" w:rsidRDefault="00ED09D6" w:rsidP="002F5C29">
            <w:pPr>
              <w:spacing w:after="160" w:line="251" w:lineRule="auto"/>
              <w:rPr>
                <w:rFonts w:ascii="Arial" w:eastAsia="Times New Roman" w:hAnsi="Arial" w:cs="Arial"/>
                <w:b/>
                <w:bCs/>
                <w:color w:val="000000"/>
                <w:lang w:val="pl-PL" w:eastAsia="pl-PL"/>
              </w:rPr>
            </w:pPr>
            <w:r>
              <w:rPr>
                <w:rFonts w:ascii="Arial" w:eastAsia="Times New Roman" w:hAnsi="Arial" w:cs="Arial"/>
                <w:bCs/>
                <w:color w:val="000000"/>
                <w:lang w:val="pl-PL" w:eastAsia="pl-PL"/>
              </w:rPr>
              <w:t>9) o</w:t>
            </w:r>
            <w:r w:rsidR="002F5C29" w:rsidRPr="002F5C29">
              <w:rPr>
                <w:rFonts w:ascii="Arial" w:eastAsia="Times New Roman" w:hAnsi="Arial" w:cs="Arial"/>
                <w:bCs/>
                <w:color w:val="000000"/>
                <w:lang w:val="pl-PL" w:eastAsia="pl-PL"/>
              </w:rPr>
              <w:t>rganizacja wycieczek górskich i krajoznawczych dla mieszk</w:t>
            </w:r>
            <w:r w:rsidR="002F5C29">
              <w:rPr>
                <w:rFonts w:ascii="Arial" w:eastAsia="Times New Roman" w:hAnsi="Arial" w:cs="Arial"/>
                <w:bCs/>
                <w:color w:val="000000"/>
                <w:lang w:val="pl-PL" w:eastAsia="pl-PL"/>
              </w:rPr>
              <w:t xml:space="preserve">ańców Województwa </w:t>
            </w:r>
            <w:r w:rsidR="002F5C29" w:rsidRPr="002F5C29">
              <w:rPr>
                <w:rFonts w:ascii="Arial" w:eastAsia="Times New Roman" w:hAnsi="Arial" w:cs="Arial"/>
                <w:bCs/>
                <w:color w:val="000000"/>
                <w:lang w:val="pl-PL" w:eastAsia="pl-PL"/>
              </w:rPr>
              <w:t>Małopolskiego.</w:t>
            </w:r>
          </w:p>
        </w:tc>
        <w:tc>
          <w:tcPr>
            <w:tcW w:w="6095" w:type="dxa"/>
          </w:tcPr>
          <w:p w:rsidR="008D09FD" w:rsidRPr="008D09FD" w:rsidRDefault="002F5C29" w:rsidP="002F5C29">
            <w:pPr>
              <w:spacing w:after="160" w:line="251" w:lineRule="auto"/>
              <w:rPr>
                <w:rFonts w:ascii="Arial" w:eastAsia="Times New Roman" w:hAnsi="Arial" w:cs="Arial"/>
                <w:b/>
                <w:bCs/>
                <w:color w:val="000000"/>
                <w:lang w:val="pl-PL" w:eastAsia="pl-PL"/>
              </w:rPr>
            </w:pPr>
            <w:r w:rsidRPr="002F5C29">
              <w:rPr>
                <w:rFonts w:ascii="Arial" w:eastAsia="Times New Roman" w:hAnsi="Arial" w:cs="Arial"/>
                <w:bCs/>
                <w:color w:val="000000"/>
                <w:lang w:val="pl-PL" w:eastAsia="pl-PL"/>
              </w:rPr>
              <w:t xml:space="preserve">Celem proponowanej zmiany jest dodanie nowego zadania polegającego na organizacji wycieczek górskich </w:t>
            </w:r>
            <w:r w:rsidRPr="002F5C29">
              <w:rPr>
                <w:rFonts w:ascii="Arial" w:eastAsia="Times New Roman" w:hAnsi="Arial" w:cs="Arial"/>
                <w:bCs/>
                <w:color w:val="000000"/>
                <w:lang w:val="pl-PL" w:eastAsia="pl-PL"/>
              </w:rPr>
              <w:br/>
              <w:t>i krajoznawczych dla mieszkańców Województwa Małopolskiego. Wprowadzenie powyższego zadania pozwoli na pozyskiwanie środków na organizację ww. wycieczek, co jest szczególnie uzasadnione w dobie znaczącego wzrostu cen usług, bez których prowadzenie działalności turystycznej nie jest możliwe.</w:t>
            </w:r>
          </w:p>
        </w:tc>
      </w:tr>
      <w:tr w:rsidR="00E540BA" w:rsidRPr="00E540BA" w:rsidTr="00911066">
        <w:tc>
          <w:tcPr>
            <w:tcW w:w="704" w:type="dxa"/>
          </w:tcPr>
          <w:p w:rsidR="00E540BA" w:rsidRPr="00E540BA" w:rsidRDefault="00E540BA" w:rsidP="008D09FD">
            <w:pPr>
              <w:jc w:val="both"/>
              <w:rPr>
                <w:rFonts w:ascii="Arial" w:eastAsia="Times New Roman" w:hAnsi="Arial" w:cs="Arial"/>
                <w:bCs/>
                <w:color w:val="000000"/>
                <w:lang w:val="pl-PL" w:eastAsia="pl-PL"/>
              </w:rPr>
            </w:pPr>
            <w:r>
              <w:rPr>
                <w:rFonts w:ascii="Arial" w:eastAsia="Times New Roman" w:hAnsi="Arial" w:cs="Arial"/>
                <w:bCs/>
                <w:color w:val="000000"/>
                <w:lang w:val="pl-PL" w:eastAsia="pl-PL"/>
              </w:rPr>
              <w:t>4</w:t>
            </w:r>
          </w:p>
        </w:tc>
        <w:tc>
          <w:tcPr>
            <w:tcW w:w="3260" w:type="dxa"/>
          </w:tcPr>
          <w:p w:rsidR="00E540BA" w:rsidRDefault="00E540BA" w:rsidP="00ED09D6">
            <w:pPr>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t>§ 6</w:t>
            </w:r>
            <w:r>
              <w:rPr>
                <w:rFonts w:ascii="Arial" w:eastAsia="Times New Roman" w:hAnsi="Arial" w:cs="Arial"/>
                <w:bCs/>
                <w:color w:val="000000"/>
                <w:lang w:val="pl-PL" w:eastAsia="pl-PL"/>
              </w:rPr>
              <w:t xml:space="preserve"> ust. 2 </w:t>
            </w:r>
            <w:r w:rsidR="00ED09D6">
              <w:rPr>
                <w:rFonts w:ascii="Arial" w:eastAsia="Times New Roman" w:hAnsi="Arial" w:cs="Arial"/>
                <w:bCs/>
                <w:color w:val="000000"/>
                <w:lang w:val="pl-PL" w:eastAsia="pl-PL"/>
              </w:rPr>
              <w:t>obecne brzmienie:</w:t>
            </w:r>
          </w:p>
          <w:p w:rsidR="00ED09D6" w:rsidRPr="00ED09D6" w:rsidRDefault="00ED09D6" w:rsidP="00ED09D6">
            <w:pPr>
              <w:rPr>
                <w:rFonts w:ascii="Arial" w:eastAsia="Times New Roman" w:hAnsi="Arial" w:cs="Arial"/>
                <w:b/>
                <w:bCs/>
                <w:color w:val="000000"/>
                <w:lang w:val="pl-PL" w:eastAsia="pl-PL"/>
              </w:rPr>
            </w:pPr>
            <w:r>
              <w:rPr>
                <w:rFonts w:ascii="Arial" w:eastAsia="Times New Roman" w:hAnsi="Arial" w:cs="Arial"/>
                <w:b/>
                <w:bCs/>
                <w:color w:val="000000"/>
                <w:lang w:val="pl-PL" w:eastAsia="pl-PL"/>
              </w:rPr>
              <w:t>„</w:t>
            </w:r>
            <w:r w:rsidRPr="00ED09D6">
              <w:rPr>
                <w:rFonts w:ascii="Arial" w:eastAsia="Times New Roman" w:hAnsi="Arial" w:cs="Arial"/>
                <w:b/>
                <w:bCs/>
                <w:color w:val="000000"/>
                <w:lang w:val="pl-PL" w:eastAsia="pl-PL"/>
              </w:rPr>
              <w:t>W zakresie działalności na rzecz osób niepełnosprawnych, m.in.:</w:t>
            </w:r>
          </w:p>
          <w:p w:rsidR="00ED09D6" w:rsidRP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prowadzenie rehabilitacji osób niepełnosprawnych w różnych typach placówek; </w:t>
            </w:r>
          </w:p>
          <w:p w:rsidR="00ED09D6" w:rsidRP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organizowanie i prowadzenie szkoleń, kursów, warsztatów, grup środowiskowego wsparcia oraz zespołów aktywności społecznej dla osób niepełnosprawnych - aktywizujących zawodowo i społecznie te osoby; </w:t>
            </w:r>
          </w:p>
          <w:p w:rsidR="00ED09D6" w:rsidRP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organizowanie i prowadzenie szkoleń, kursów i warsztatów dla członków rodzin osób </w:t>
            </w:r>
            <w:r w:rsidRPr="00ED09D6">
              <w:rPr>
                <w:rFonts w:ascii="Arial" w:eastAsia="Times New Roman" w:hAnsi="Arial" w:cs="Arial"/>
                <w:bCs/>
                <w:color w:val="000000"/>
                <w:lang w:val="pl-PL" w:eastAsia="pl-PL"/>
              </w:rPr>
              <w:lastRenderedPageBreak/>
              <w:t xml:space="preserve">niepełnosprawnych, opiekunów, kadry i wolontariuszy; </w:t>
            </w:r>
          </w:p>
          <w:p w:rsidR="00ED09D6" w:rsidRP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prowadzenie grupowych i indywidualnych zajęć mających na celu nabywanie, rozwijanie i podtrzymywanie umiejętności niezbędnych do samodzielnego funkcjonowania osób niepełnosprawnych; </w:t>
            </w:r>
          </w:p>
          <w:p w:rsidR="00ED09D6" w:rsidRP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organizowanie lokalnych, regionalnych i ogólnopolskich imprez kulturalnych, sportowych, turystycznych i rekreacyjnych dla osób niepełnosprawnych wspierających ich aktywność w tych dziedzinach; </w:t>
            </w:r>
          </w:p>
          <w:p w:rsid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promowanie aktywności osób niepełnosprawnych w różnych dziedzinach życia społecznego i zawodowego; </w:t>
            </w:r>
          </w:p>
          <w:p w:rsidR="00ED09D6" w:rsidRPr="00ED09D6" w:rsidRDefault="00ED09D6" w:rsidP="00ED09D6">
            <w:pPr>
              <w:numPr>
                <w:ilvl w:val="0"/>
                <w:numId w:val="21"/>
              </w:num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 xml:space="preserve">prowadzenie kampanii informacyjnych na rzecz integracji osób niepełnosprawnych </w:t>
            </w:r>
            <w:r w:rsidRPr="00ED09D6">
              <w:rPr>
                <w:rFonts w:ascii="Arial" w:eastAsia="Times New Roman" w:hAnsi="Arial" w:cs="Arial"/>
                <w:bCs/>
                <w:color w:val="000000"/>
                <w:lang w:val="pl-PL" w:eastAsia="pl-PL"/>
              </w:rPr>
              <w:br/>
              <w:t>i przeciwdziałaniu ich dyskryminacji;</w:t>
            </w:r>
          </w:p>
        </w:tc>
        <w:tc>
          <w:tcPr>
            <w:tcW w:w="4395" w:type="dxa"/>
          </w:tcPr>
          <w:p w:rsidR="00E540BA" w:rsidRDefault="00E540BA" w:rsidP="00ED09D6">
            <w:pPr>
              <w:rPr>
                <w:rFonts w:ascii="Arial" w:eastAsia="Times New Roman" w:hAnsi="Arial" w:cs="Arial"/>
                <w:bCs/>
                <w:color w:val="000000"/>
                <w:lang w:val="pl-PL" w:eastAsia="pl-PL"/>
              </w:rPr>
            </w:pPr>
            <w:r w:rsidRPr="00E540BA">
              <w:rPr>
                <w:rFonts w:ascii="Arial" w:eastAsia="Times New Roman" w:hAnsi="Arial" w:cs="Arial"/>
                <w:bCs/>
                <w:color w:val="000000"/>
                <w:lang w:val="pl-PL" w:eastAsia="pl-PL"/>
              </w:rPr>
              <w:lastRenderedPageBreak/>
              <w:t>§ 6 ust. 2</w:t>
            </w:r>
            <w:r>
              <w:rPr>
                <w:rFonts w:ascii="Arial" w:eastAsia="Times New Roman" w:hAnsi="Arial" w:cs="Arial"/>
                <w:bCs/>
                <w:color w:val="000000"/>
                <w:lang w:val="pl-PL" w:eastAsia="pl-PL"/>
              </w:rPr>
              <w:t xml:space="preserve"> – zmiana </w:t>
            </w:r>
            <w:r w:rsidR="00911159">
              <w:rPr>
                <w:rFonts w:ascii="Arial" w:eastAsia="Times New Roman" w:hAnsi="Arial" w:cs="Arial"/>
                <w:bCs/>
                <w:color w:val="000000"/>
                <w:lang w:val="pl-PL" w:eastAsia="pl-PL"/>
              </w:rPr>
              <w:t>brzemienia zadań</w:t>
            </w:r>
            <w:r w:rsidR="00ED09D6">
              <w:rPr>
                <w:rFonts w:ascii="Arial" w:eastAsia="Times New Roman" w:hAnsi="Arial" w:cs="Arial"/>
                <w:bCs/>
                <w:color w:val="000000"/>
                <w:lang w:val="pl-PL" w:eastAsia="pl-PL"/>
              </w:rPr>
              <w:t xml:space="preserve"> na:</w:t>
            </w:r>
          </w:p>
          <w:p w:rsidR="00ED09D6" w:rsidRPr="00ED09D6" w:rsidRDefault="00ED09D6" w:rsidP="00ED09D6">
            <w:p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„W zakresie działalności na rzecz osób niepełnosprawnych, m.in.:</w:t>
            </w:r>
          </w:p>
          <w:p w:rsidR="00ED09D6" w:rsidRPr="00ED09D6" w:rsidRDefault="00ED09D6"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1) </w:t>
            </w:r>
            <w:r w:rsidRPr="00ED09D6">
              <w:rPr>
                <w:rFonts w:ascii="Arial" w:eastAsia="Times New Roman" w:hAnsi="Arial" w:cs="Arial"/>
                <w:bCs/>
                <w:color w:val="000000"/>
                <w:lang w:val="pl-PL" w:eastAsia="pl-PL"/>
              </w:rPr>
              <w:t xml:space="preserve">prowadzenie rehabilitacji osób </w:t>
            </w:r>
            <w:r w:rsidR="0031037B">
              <w:rPr>
                <w:rFonts w:ascii="Arial" w:eastAsia="Times New Roman" w:hAnsi="Arial" w:cs="Arial"/>
                <w:bCs/>
                <w:color w:val="000000"/>
                <w:lang w:val="pl-PL" w:eastAsia="pl-PL"/>
              </w:rPr>
              <w:t>z niepełnosprawnościami</w:t>
            </w:r>
            <w:r w:rsidRPr="00ED09D6">
              <w:rPr>
                <w:rFonts w:ascii="Arial" w:eastAsia="Times New Roman" w:hAnsi="Arial" w:cs="Arial"/>
                <w:bCs/>
                <w:color w:val="000000"/>
                <w:lang w:val="pl-PL" w:eastAsia="pl-PL"/>
              </w:rPr>
              <w:t xml:space="preserve"> w różnych typach placówek; </w:t>
            </w:r>
          </w:p>
          <w:p w:rsidR="00ED09D6" w:rsidRPr="00ED09D6" w:rsidRDefault="00ED09D6"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2) </w:t>
            </w:r>
            <w:r w:rsidRPr="00ED09D6">
              <w:rPr>
                <w:rFonts w:ascii="Arial" w:eastAsia="Times New Roman" w:hAnsi="Arial" w:cs="Arial"/>
                <w:bCs/>
                <w:color w:val="000000"/>
                <w:lang w:val="pl-PL" w:eastAsia="pl-PL"/>
              </w:rPr>
              <w:t xml:space="preserve">organizowanie i prowadzenie szkoleń, kursów, warsztatów, grup środowiskowego wsparcia oraz zespołów aktywności społecznej dla osób </w:t>
            </w:r>
            <w:r w:rsidR="0031037B">
              <w:rPr>
                <w:rFonts w:ascii="Arial" w:eastAsia="Times New Roman" w:hAnsi="Arial" w:cs="Arial"/>
                <w:bCs/>
                <w:color w:val="000000"/>
                <w:lang w:val="pl-PL" w:eastAsia="pl-PL"/>
              </w:rPr>
              <w:t>z niepełnosprawnościami</w:t>
            </w:r>
            <w:r w:rsidRPr="00ED09D6">
              <w:rPr>
                <w:rFonts w:ascii="Arial" w:eastAsia="Times New Roman" w:hAnsi="Arial" w:cs="Arial"/>
                <w:bCs/>
                <w:color w:val="000000"/>
                <w:lang w:val="pl-PL" w:eastAsia="pl-PL"/>
              </w:rPr>
              <w:t xml:space="preserve"> - aktywizujących zawodowo i społecznie te osoby; </w:t>
            </w:r>
          </w:p>
          <w:p w:rsidR="00ED09D6" w:rsidRPr="00ED09D6" w:rsidRDefault="0031037B"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3) </w:t>
            </w:r>
            <w:r w:rsidR="00ED09D6" w:rsidRPr="00ED09D6">
              <w:rPr>
                <w:rFonts w:ascii="Arial" w:eastAsia="Times New Roman" w:hAnsi="Arial" w:cs="Arial"/>
                <w:bCs/>
                <w:color w:val="000000"/>
                <w:lang w:val="pl-PL" w:eastAsia="pl-PL"/>
              </w:rPr>
              <w:t xml:space="preserve">organizowanie i prowadzenie szkoleń, kursów i warsztatów dla członków rodzin osób </w:t>
            </w:r>
            <w:r>
              <w:rPr>
                <w:rFonts w:ascii="Arial" w:eastAsia="Times New Roman" w:hAnsi="Arial" w:cs="Arial"/>
                <w:bCs/>
                <w:color w:val="000000"/>
                <w:lang w:val="pl-PL" w:eastAsia="pl-PL"/>
              </w:rPr>
              <w:t>z niepełnosprawnościami</w:t>
            </w:r>
            <w:r w:rsidR="00ED09D6" w:rsidRPr="00ED09D6">
              <w:rPr>
                <w:rFonts w:ascii="Arial" w:eastAsia="Times New Roman" w:hAnsi="Arial" w:cs="Arial"/>
                <w:bCs/>
                <w:color w:val="000000"/>
                <w:lang w:val="pl-PL" w:eastAsia="pl-PL"/>
              </w:rPr>
              <w:t xml:space="preserve">, opiekunów, kadry i wolontariuszy; </w:t>
            </w:r>
          </w:p>
          <w:p w:rsidR="00ED09D6" w:rsidRPr="00ED09D6" w:rsidRDefault="0031037B"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4) </w:t>
            </w:r>
            <w:r w:rsidR="00ED09D6" w:rsidRPr="00ED09D6">
              <w:rPr>
                <w:rFonts w:ascii="Arial" w:eastAsia="Times New Roman" w:hAnsi="Arial" w:cs="Arial"/>
                <w:bCs/>
                <w:color w:val="000000"/>
                <w:lang w:val="pl-PL" w:eastAsia="pl-PL"/>
              </w:rPr>
              <w:t xml:space="preserve">prowadzenie grupowych i indywidualnych zajęć mających na celu nabywanie, rozwijanie i podtrzymywanie umiejętności niezbędnych do </w:t>
            </w:r>
            <w:r w:rsidR="00ED09D6" w:rsidRPr="00ED09D6">
              <w:rPr>
                <w:rFonts w:ascii="Arial" w:eastAsia="Times New Roman" w:hAnsi="Arial" w:cs="Arial"/>
                <w:bCs/>
                <w:color w:val="000000"/>
                <w:lang w:val="pl-PL" w:eastAsia="pl-PL"/>
              </w:rPr>
              <w:lastRenderedPageBreak/>
              <w:t xml:space="preserve">samodzielnego funkcjonowania osób </w:t>
            </w:r>
            <w:r>
              <w:rPr>
                <w:rFonts w:ascii="Arial" w:eastAsia="Times New Roman" w:hAnsi="Arial" w:cs="Arial"/>
                <w:bCs/>
                <w:color w:val="000000"/>
                <w:lang w:val="pl-PL" w:eastAsia="pl-PL"/>
              </w:rPr>
              <w:t>z niepełnosprawnościami</w:t>
            </w:r>
            <w:r w:rsidR="00ED09D6" w:rsidRPr="00ED09D6">
              <w:rPr>
                <w:rFonts w:ascii="Arial" w:eastAsia="Times New Roman" w:hAnsi="Arial" w:cs="Arial"/>
                <w:bCs/>
                <w:color w:val="000000"/>
                <w:lang w:val="pl-PL" w:eastAsia="pl-PL"/>
              </w:rPr>
              <w:t xml:space="preserve">; </w:t>
            </w:r>
          </w:p>
          <w:p w:rsidR="00ED09D6" w:rsidRPr="00ED09D6" w:rsidRDefault="0031037B"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5) </w:t>
            </w:r>
            <w:r w:rsidR="00ED09D6" w:rsidRPr="00ED09D6">
              <w:rPr>
                <w:rFonts w:ascii="Arial" w:eastAsia="Times New Roman" w:hAnsi="Arial" w:cs="Arial"/>
                <w:bCs/>
                <w:color w:val="000000"/>
                <w:lang w:val="pl-PL" w:eastAsia="pl-PL"/>
              </w:rPr>
              <w:t xml:space="preserve">organizowanie lokalnych, regionalnych i ogólnopolskich imprez kulturalnych, sportowych, turystycznych i rekreacyjnych dla osób </w:t>
            </w:r>
            <w:r>
              <w:rPr>
                <w:rFonts w:ascii="Arial" w:eastAsia="Times New Roman" w:hAnsi="Arial" w:cs="Arial"/>
                <w:bCs/>
                <w:color w:val="000000"/>
                <w:lang w:val="pl-PL" w:eastAsia="pl-PL"/>
              </w:rPr>
              <w:t>z niepełnosprawnościami</w:t>
            </w:r>
            <w:r w:rsidR="00ED09D6" w:rsidRPr="00ED09D6">
              <w:rPr>
                <w:rFonts w:ascii="Arial" w:eastAsia="Times New Roman" w:hAnsi="Arial" w:cs="Arial"/>
                <w:bCs/>
                <w:color w:val="000000"/>
                <w:lang w:val="pl-PL" w:eastAsia="pl-PL"/>
              </w:rPr>
              <w:t xml:space="preserve"> wspierających ich aktywność w tych dziedzinach; </w:t>
            </w:r>
          </w:p>
          <w:p w:rsidR="00ED09D6" w:rsidRPr="00ED09D6" w:rsidRDefault="0031037B"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6) </w:t>
            </w:r>
            <w:r w:rsidR="00ED09D6" w:rsidRPr="00ED09D6">
              <w:rPr>
                <w:rFonts w:ascii="Arial" w:eastAsia="Times New Roman" w:hAnsi="Arial" w:cs="Arial"/>
                <w:bCs/>
                <w:color w:val="000000"/>
                <w:lang w:val="pl-PL" w:eastAsia="pl-PL"/>
              </w:rPr>
              <w:t xml:space="preserve">promowanie aktywności osób </w:t>
            </w:r>
            <w:r>
              <w:rPr>
                <w:rFonts w:ascii="Arial" w:eastAsia="Times New Roman" w:hAnsi="Arial" w:cs="Arial"/>
                <w:bCs/>
                <w:color w:val="000000"/>
                <w:lang w:val="pl-PL" w:eastAsia="pl-PL"/>
              </w:rPr>
              <w:t>z niepełnosprawnościami</w:t>
            </w:r>
            <w:r w:rsidR="00ED09D6" w:rsidRPr="00ED09D6">
              <w:rPr>
                <w:rFonts w:ascii="Arial" w:eastAsia="Times New Roman" w:hAnsi="Arial" w:cs="Arial"/>
                <w:bCs/>
                <w:color w:val="000000"/>
                <w:lang w:val="pl-PL" w:eastAsia="pl-PL"/>
              </w:rPr>
              <w:t xml:space="preserve"> w różnych dziedzinach życia społecznego i zawodowego; </w:t>
            </w:r>
          </w:p>
          <w:p w:rsidR="00ED09D6" w:rsidRPr="00E540BA" w:rsidRDefault="0031037B"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7) </w:t>
            </w:r>
            <w:r w:rsidR="00ED09D6" w:rsidRPr="00ED09D6">
              <w:rPr>
                <w:rFonts w:ascii="Arial" w:eastAsia="Times New Roman" w:hAnsi="Arial" w:cs="Arial"/>
                <w:bCs/>
                <w:color w:val="000000"/>
                <w:lang w:val="pl-PL" w:eastAsia="pl-PL"/>
              </w:rPr>
              <w:t>prowadzenie kampanii informacyjnych na rzecz integracji osób</w:t>
            </w:r>
            <w:r>
              <w:rPr>
                <w:rFonts w:ascii="Arial" w:eastAsia="Times New Roman" w:hAnsi="Arial" w:cs="Arial"/>
                <w:bCs/>
                <w:color w:val="000000"/>
                <w:lang w:val="pl-PL" w:eastAsia="pl-PL"/>
              </w:rPr>
              <w:t xml:space="preserve"> z niepełnosprawnościami </w:t>
            </w:r>
            <w:r w:rsidR="00ED09D6" w:rsidRPr="00ED09D6">
              <w:rPr>
                <w:rFonts w:ascii="Arial" w:eastAsia="Times New Roman" w:hAnsi="Arial" w:cs="Arial"/>
                <w:bCs/>
                <w:color w:val="000000"/>
                <w:lang w:val="pl-PL" w:eastAsia="pl-PL"/>
              </w:rPr>
              <w:t>i prz</w:t>
            </w:r>
            <w:r>
              <w:rPr>
                <w:rFonts w:ascii="Arial" w:eastAsia="Times New Roman" w:hAnsi="Arial" w:cs="Arial"/>
                <w:bCs/>
                <w:color w:val="000000"/>
                <w:lang w:val="pl-PL" w:eastAsia="pl-PL"/>
              </w:rPr>
              <w:t>eciwdziałaniu ich dyskryminacji.</w:t>
            </w:r>
          </w:p>
        </w:tc>
        <w:tc>
          <w:tcPr>
            <w:tcW w:w="6095" w:type="dxa"/>
          </w:tcPr>
          <w:p w:rsidR="00E540BA" w:rsidRPr="00E540BA" w:rsidRDefault="00ED09D6" w:rsidP="00ED09D6">
            <w:p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lastRenderedPageBreak/>
              <w:t>W ostatnich latach zwrócono uwagę na język wrażliwy na problemy społeczne, nie stygmatyzujący. Tak jest w przypadku niepełnosprawności, które nie definiują osób, których częścią życia jest niepełnosprawność. Dlatego też – choć uwaga odnosi się do wskazanego punktu projektu Programu – de facto wnioskujemy o zmianę nazewnictwa w całym dokumencie na zapis „osoby z niepełnosprawnościami”.</w:t>
            </w:r>
          </w:p>
        </w:tc>
      </w:tr>
      <w:tr w:rsidR="002E5CDB" w:rsidRPr="00E540BA" w:rsidTr="00911066">
        <w:tc>
          <w:tcPr>
            <w:tcW w:w="704" w:type="dxa"/>
          </w:tcPr>
          <w:p w:rsidR="002E5CDB" w:rsidRDefault="002E5CDB" w:rsidP="008D09FD">
            <w:pPr>
              <w:jc w:val="both"/>
              <w:rPr>
                <w:rFonts w:ascii="Arial" w:eastAsia="Times New Roman" w:hAnsi="Arial" w:cs="Arial"/>
                <w:bCs/>
                <w:color w:val="000000"/>
                <w:lang w:val="pl-PL" w:eastAsia="pl-PL"/>
              </w:rPr>
            </w:pPr>
            <w:r>
              <w:rPr>
                <w:rFonts w:ascii="Arial" w:eastAsia="Times New Roman" w:hAnsi="Arial" w:cs="Arial"/>
                <w:bCs/>
                <w:color w:val="000000"/>
                <w:lang w:val="pl-PL" w:eastAsia="pl-PL"/>
              </w:rPr>
              <w:t>5</w:t>
            </w:r>
          </w:p>
        </w:tc>
        <w:tc>
          <w:tcPr>
            <w:tcW w:w="3260" w:type="dxa"/>
          </w:tcPr>
          <w:p w:rsidR="002E5CDB" w:rsidRPr="00E540BA" w:rsidRDefault="002E5CDB" w:rsidP="00ED09D6">
            <w:pPr>
              <w:rPr>
                <w:rFonts w:ascii="Arial" w:eastAsia="Times New Roman" w:hAnsi="Arial" w:cs="Arial"/>
                <w:bCs/>
                <w:color w:val="000000"/>
                <w:lang w:val="pl-PL" w:eastAsia="pl-PL"/>
              </w:rPr>
            </w:pPr>
            <w:r w:rsidRPr="002E5CDB">
              <w:rPr>
                <w:rFonts w:ascii="Arial" w:eastAsia="Times New Roman" w:hAnsi="Arial" w:cs="Arial"/>
                <w:bCs/>
                <w:color w:val="000000"/>
                <w:lang w:val="pl-PL" w:eastAsia="pl-PL"/>
              </w:rPr>
              <w:t>§ 6</w:t>
            </w:r>
            <w:r>
              <w:rPr>
                <w:rFonts w:ascii="Arial" w:eastAsia="Times New Roman" w:hAnsi="Arial" w:cs="Arial"/>
                <w:bCs/>
                <w:color w:val="000000"/>
                <w:lang w:val="pl-PL" w:eastAsia="pl-PL"/>
              </w:rPr>
              <w:t xml:space="preserve"> ust. 5 pkt.14</w:t>
            </w:r>
            <w:r w:rsidR="00ED09D6">
              <w:rPr>
                <w:rFonts w:ascii="Arial" w:eastAsia="Times New Roman" w:hAnsi="Arial" w:cs="Arial"/>
                <w:bCs/>
                <w:color w:val="000000"/>
                <w:lang w:val="pl-PL" w:eastAsia="pl-PL"/>
              </w:rPr>
              <w:t xml:space="preserve"> obecne brzmienie: 14) </w:t>
            </w:r>
            <w:r w:rsidR="00ED09D6" w:rsidRPr="00ED09D6">
              <w:rPr>
                <w:rFonts w:ascii="Arial" w:eastAsia="Times New Roman" w:hAnsi="Arial" w:cs="Arial"/>
                <w:bCs/>
                <w:color w:val="000000"/>
                <w:lang w:val="pl-PL" w:eastAsia="pl-PL"/>
              </w:rPr>
              <w:t xml:space="preserve">realizowanie różnorodnych inicjatyw </w:t>
            </w:r>
            <w:r w:rsidR="00ED09D6" w:rsidRPr="00ED09D6">
              <w:rPr>
                <w:rFonts w:ascii="Arial" w:eastAsia="Times New Roman" w:hAnsi="Arial" w:cs="Arial"/>
                <w:bCs/>
                <w:color w:val="000000"/>
                <w:lang w:val="pl-PL" w:eastAsia="pl-PL"/>
              </w:rPr>
              <w:lastRenderedPageBreak/>
              <w:t>edukacyjnych kształtujących kompetencje uniwersalne małopolskich uczniów, w szczególności warsztatów z zakresu bezpieczeństwa w Internecie, przedsiębiorczości, programowania i robotyki lub innych różnorodnych wydarzeń edukacyjnych poruszających zagadnienia o tematyce regionalnej i obywatelskiej, udoskonalających mechanizmy konsultacji i deliberacji w życiu publicznym regionu;</w:t>
            </w:r>
          </w:p>
        </w:tc>
        <w:tc>
          <w:tcPr>
            <w:tcW w:w="4395" w:type="dxa"/>
          </w:tcPr>
          <w:p w:rsidR="002E5CDB" w:rsidRDefault="00ED09D6"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lastRenderedPageBreak/>
              <w:t xml:space="preserve">Zmiana brzmienia w </w:t>
            </w:r>
            <w:r w:rsidR="002E5CDB" w:rsidRPr="002E5CDB">
              <w:rPr>
                <w:rFonts w:ascii="Arial" w:eastAsia="Times New Roman" w:hAnsi="Arial" w:cs="Arial"/>
                <w:bCs/>
                <w:color w:val="000000"/>
                <w:lang w:val="pl-PL" w:eastAsia="pl-PL"/>
              </w:rPr>
              <w:t>§ 6 ust. 5 pkt.14</w:t>
            </w:r>
            <w:r>
              <w:rPr>
                <w:rFonts w:ascii="Arial" w:eastAsia="Times New Roman" w:hAnsi="Arial" w:cs="Arial"/>
                <w:bCs/>
                <w:color w:val="000000"/>
                <w:lang w:val="pl-PL" w:eastAsia="pl-PL"/>
              </w:rPr>
              <w:t xml:space="preserve"> na:</w:t>
            </w:r>
          </w:p>
          <w:p w:rsidR="00ED09D6" w:rsidRPr="00E540BA" w:rsidRDefault="00ED09D6" w:rsidP="00ED09D6">
            <w:pPr>
              <w:rPr>
                <w:rFonts w:ascii="Arial" w:eastAsia="Times New Roman" w:hAnsi="Arial" w:cs="Arial"/>
                <w:bCs/>
                <w:color w:val="000000"/>
                <w:lang w:val="pl-PL" w:eastAsia="pl-PL"/>
              </w:rPr>
            </w:pPr>
            <w:r>
              <w:rPr>
                <w:rFonts w:ascii="Arial" w:eastAsia="Times New Roman" w:hAnsi="Arial" w:cs="Arial"/>
                <w:bCs/>
                <w:color w:val="000000"/>
                <w:lang w:val="pl-PL" w:eastAsia="pl-PL"/>
              </w:rPr>
              <w:t xml:space="preserve">14) </w:t>
            </w:r>
            <w:r w:rsidRPr="00ED09D6">
              <w:rPr>
                <w:rFonts w:ascii="Arial" w:eastAsia="Times New Roman" w:hAnsi="Arial" w:cs="Arial"/>
                <w:bCs/>
                <w:color w:val="000000"/>
                <w:lang w:val="pl-PL" w:eastAsia="pl-PL"/>
              </w:rPr>
              <w:t xml:space="preserve">realizowanie  różnorodnych inicjatyw edukacyjnych kształtujących kompetencje </w:t>
            </w:r>
            <w:r w:rsidRPr="00ED09D6">
              <w:rPr>
                <w:rFonts w:ascii="Arial" w:eastAsia="Times New Roman" w:hAnsi="Arial" w:cs="Arial"/>
                <w:bCs/>
                <w:color w:val="000000"/>
                <w:lang w:val="pl-PL" w:eastAsia="pl-PL"/>
              </w:rPr>
              <w:lastRenderedPageBreak/>
              <w:t>uniwersalne małopolskich uczniów, w szczególności warsztatów z zakresu bezpieczeństwa w Internecie, przedsiębiorczości, programowania i robotyki lub innych różnorodnych wydarzeń edukacyjnych poruszających zagadnienia o tematyce regionalnej i obywatelskiej, udoskonalających mechanizmy konsultacji i deliberacji w życiu publicznym regionu, a także edukacji w zakresie ekonomii społecznej (np. z wykorzystaniem spółdzielni uczniowskich)</w:t>
            </w:r>
          </w:p>
        </w:tc>
        <w:tc>
          <w:tcPr>
            <w:tcW w:w="6095" w:type="dxa"/>
          </w:tcPr>
          <w:p w:rsidR="00ED09D6" w:rsidRPr="00ED09D6" w:rsidRDefault="00ED09D6" w:rsidP="00ED09D6">
            <w:p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lastRenderedPageBreak/>
              <w:t xml:space="preserve">Dodanie problematyki edukacji w zakresie ekonomii społecznej (w tym przedsiębiorczości społecznej) pozytywnie przełoży się na rozwój kompetencji </w:t>
            </w:r>
            <w:r w:rsidRPr="00ED09D6">
              <w:rPr>
                <w:rFonts w:ascii="Arial" w:eastAsia="Times New Roman" w:hAnsi="Arial" w:cs="Arial"/>
                <w:bCs/>
                <w:color w:val="000000"/>
                <w:lang w:val="pl-PL" w:eastAsia="pl-PL"/>
              </w:rPr>
              <w:lastRenderedPageBreak/>
              <w:t xml:space="preserve">uniwersalnych małopolskich uczniów. Kluczowe mogą tu być takie inicjatywy jak wspieranie zakładania i funkcjonowania spółdzielni uczniowskich jako ważnego elementu edukacyjnego w zakresie przedsiębiorczości. Wpisuje się to w obecne trendy w zakresie edukacji w szkołach i plany wprowadzenia nowego przedmiotu pn. biznes i zarzadzanie – spółdzielnie uczniowskie pozwalają w praktyczny sposób wykorzystać wiedzę i kompetencje zdobyte w ramach nauczania tego przedmiotu. </w:t>
            </w:r>
          </w:p>
          <w:p w:rsidR="002E5CDB" w:rsidRDefault="00ED09D6" w:rsidP="00ED09D6">
            <w:pPr>
              <w:rPr>
                <w:rFonts w:ascii="Arial" w:eastAsia="Times New Roman" w:hAnsi="Arial" w:cs="Arial"/>
                <w:bCs/>
                <w:color w:val="000000"/>
                <w:lang w:val="pl-PL" w:eastAsia="pl-PL"/>
              </w:rPr>
            </w:pPr>
            <w:r w:rsidRPr="00ED09D6">
              <w:rPr>
                <w:rFonts w:ascii="Arial" w:eastAsia="Times New Roman" w:hAnsi="Arial" w:cs="Arial"/>
                <w:bCs/>
                <w:color w:val="000000"/>
                <w:lang w:val="pl-PL" w:eastAsia="pl-PL"/>
              </w:rPr>
              <w:t>Jednocześnie wzrost kompetencji w obszarze ekonomii społecznej w społeczeństwie jest zapisany jako jeden z celów operacyjnych Krajowego Programu Rozwoju Ekonomii Społecznej.</w:t>
            </w:r>
          </w:p>
        </w:tc>
      </w:tr>
      <w:tr w:rsidR="00054DE9" w:rsidRPr="00E540BA" w:rsidTr="00911066">
        <w:tc>
          <w:tcPr>
            <w:tcW w:w="704" w:type="dxa"/>
          </w:tcPr>
          <w:p w:rsidR="00054DE9" w:rsidRDefault="00054DE9" w:rsidP="008D09FD">
            <w:pPr>
              <w:jc w:val="both"/>
              <w:rPr>
                <w:rFonts w:ascii="Arial" w:eastAsia="Times New Roman" w:hAnsi="Arial" w:cs="Arial"/>
                <w:bCs/>
                <w:color w:val="000000"/>
                <w:lang w:val="pl-PL" w:eastAsia="pl-PL"/>
              </w:rPr>
            </w:pPr>
            <w:r>
              <w:rPr>
                <w:rFonts w:ascii="Arial" w:eastAsia="Times New Roman" w:hAnsi="Arial" w:cs="Arial"/>
                <w:bCs/>
                <w:color w:val="000000"/>
                <w:lang w:val="pl-PL" w:eastAsia="pl-PL"/>
              </w:rPr>
              <w:lastRenderedPageBreak/>
              <w:t>6</w:t>
            </w:r>
          </w:p>
        </w:tc>
        <w:tc>
          <w:tcPr>
            <w:tcW w:w="3260" w:type="dxa"/>
          </w:tcPr>
          <w:p w:rsidR="00D93243" w:rsidRPr="00D93243" w:rsidRDefault="00D93243" w:rsidP="00D93243">
            <w:pPr>
              <w:rPr>
                <w:rFonts w:ascii="Arial" w:eastAsia="Times New Roman" w:hAnsi="Arial" w:cs="Arial"/>
                <w:bCs/>
                <w:color w:val="000000"/>
                <w:lang w:val="pl-PL" w:eastAsia="pl-PL"/>
              </w:rPr>
            </w:pPr>
            <w:r>
              <w:rPr>
                <w:rFonts w:ascii="Arial" w:eastAsia="Times New Roman" w:hAnsi="Arial" w:cs="Arial"/>
                <w:bCs/>
                <w:color w:val="000000"/>
                <w:lang w:val="pl-PL" w:eastAsia="pl-PL"/>
              </w:rPr>
              <w:t>R</w:t>
            </w:r>
            <w:r w:rsidR="00054DE9" w:rsidRPr="00054DE9">
              <w:rPr>
                <w:rFonts w:ascii="Arial" w:eastAsia="Times New Roman" w:hAnsi="Arial" w:cs="Arial"/>
                <w:bCs/>
                <w:color w:val="000000"/>
                <w:lang w:val="pl-PL" w:eastAsia="pl-PL"/>
              </w:rPr>
              <w:t>ozdz. IX</w:t>
            </w:r>
            <w:r>
              <w:rPr>
                <w:rFonts w:ascii="Arial" w:eastAsia="Times New Roman" w:hAnsi="Arial" w:cs="Arial"/>
                <w:bCs/>
                <w:color w:val="000000"/>
                <w:lang w:val="pl-PL" w:eastAsia="pl-PL"/>
              </w:rPr>
              <w:t xml:space="preserve"> § 13 pkt. 1: </w:t>
            </w:r>
            <w:r w:rsidRPr="00D93243">
              <w:rPr>
                <w:rFonts w:ascii="Arial" w:eastAsia="Times New Roman" w:hAnsi="Arial" w:cs="Arial"/>
                <w:bCs/>
                <w:color w:val="000000"/>
                <w:lang w:val="pl-PL" w:eastAsia="pl-PL"/>
              </w:rPr>
              <w:t>Komórki organizacyjne Urzędu oraz wojewódzkie jednostki organizacyjne, a także Małopolska Rada Działalności Pożytku Publicznego podejmują i prowadzą bieżącą współpracę z organizacjami pozarządowymi, polegającą w szczególności na:</w:t>
            </w:r>
          </w:p>
          <w:p w:rsidR="00054DE9" w:rsidRPr="00D93243" w:rsidRDefault="00D93243" w:rsidP="00D93243">
            <w:pPr>
              <w:pStyle w:val="Akapitzlist"/>
              <w:numPr>
                <w:ilvl w:val="0"/>
                <w:numId w:val="15"/>
              </w:numPr>
              <w:rPr>
                <w:rFonts w:ascii="Arial" w:eastAsia="Times New Roman" w:hAnsi="Arial" w:cs="Arial"/>
                <w:bCs/>
                <w:color w:val="000000"/>
                <w:lang w:val="pl-PL" w:eastAsia="pl-PL"/>
              </w:rPr>
            </w:pPr>
            <w:r w:rsidRPr="00D93243">
              <w:rPr>
                <w:rFonts w:ascii="Arial" w:eastAsia="Times New Roman" w:hAnsi="Arial" w:cs="Arial"/>
                <w:bCs/>
                <w:color w:val="000000"/>
                <w:lang w:val="pl-PL" w:eastAsia="pl-PL"/>
              </w:rPr>
              <w:t>przygotowaniu i prowadzeniu konkursów ofert dla organizacji na realizację zadań finansowanych ze środków Samorządu Województwa;</w:t>
            </w:r>
          </w:p>
        </w:tc>
        <w:tc>
          <w:tcPr>
            <w:tcW w:w="4395" w:type="dxa"/>
          </w:tcPr>
          <w:p w:rsidR="00054DE9" w:rsidRDefault="00D93243" w:rsidP="00D93243">
            <w:pPr>
              <w:rPr>
                <w:rFonts w:ascii="Arial" w:eastAsia="Times New Roman" w:hAnsi="Arial" w:cs="Arial"/>
                <w:bCs/>
                <w:color w:val="000000"/>
                <w:lang w:val="pl-PL" w:eastAsia="pl-PL"/>
              </w:rPr>
            </w:pPr>
            <w:r>
              <w:rPr>
                <w:rFonts w:ascii="Arial" w:eastAsia="Times New Roman" w:hAnsi="Arial" w:cs="Arial"/>
                <w:bCs/>
                <w:color w:val="000000"/>
                <w:lang w:val="pl-PL" w:eastAsia="pl-PL"/>
              </w:rPr>
              <w:t>R</w:t>
            </w:r>
            <w:r w:rsidR="00054DE9">
              <w:rPr>
                <w:rFonts w:ascii="Arial" w:eastAsia="Times New Roman" w:hAnsi="Arial" w:cs="Arial"/>
                <w:bCs/>
                <w:color w:val="000000"/>
                <w:lang w:val="pl-PL" w:eastAsia="pl-PL"/>
              </w:rPr>
              <w:t xml:space="preserve">ozdz. IX </w:t>
            </w:r>
            <w:r w:rsidRPr="00D93243">
              <w:rPr>
                <w:rFonts w:ascii="Arial" w:eastAsia="Times New Roman" w:hAnsi="Arial" w:cs="Arial"/>
                <w:bCs/>
                <w:color w:val="000000"/>
                <w:lang w:val="pl-PL" w:eastAsia="pl-PL"/>
              </w:rPr>
              <w:t>§ 13 pkt. 1</w:t>
            </w:r>
            <w:r>
              <w:rPr>
                <w:rFonts w:ascii="Arial" w:eastAsia="Times New Roman" w:hAnsi="Arial" w:cs="Arial"/>
                <w:bCs/>
                <w:color w:val="000000"/>
                <w:lang w:val="pl-PL" w:eastAsia="pl-PL"/>
              </w:rPr>
              <w:t xml:space="preserve"> </w:t>
            </w:r>
            <w:r w:rsidR="00054DE9">
              <w:rPr>
                <w:rFonts w:ascii="Arial" w:eastAsia="Times New Roman" w:hAnsi="Arial" w:cs="Arial"/>
                <w:bCs/>
                <w:color w:val="000000"/>
                <w:lang w:val="pl-PL" w:eastAsia="pl-PL"/>
              </w:rPr>
              <w:t xml:space="preserve">– </w:t>
            </w:r>
            <w:r>
              <w:rPr>
                <w:rFonts w:ascii="Arial" w:eastAsia="Times New Roman" w:hAnsi="Arial" w:cs="Arial"/>
                <w:bCs/>
                <w:color w:val="000000"/>
                <w:lang w:val="pl-PL" w:eastAsia="pl-PL"/>
              </w:rPr>
              <w:t>zmiana brzmienia:</w:t>
            </w:r>
          </w:p>
          <w:p w:rsidR="00D93243" w:rsidRPr="00D93243" w:rsidRDefault="00D93243" w:rsidP="00D93243">
            <w:pPr>
              <w:rPr>
                <w:rFonts w:ascii="Arial" w:eastAsia="Times New Roman" w:hAnsi="Arial" w:cs="Arial"/>
                <w:bCs/>
                <w:color w:val="000000"/>
                <w:lang w:val="pl-PL" w:eastAsia="pl-PL"/>
              </w:rPr>
            </w:pPr>
            <w:r w:rsidRPr="00D93243">
              <w:rPr>
                <w:rFonts w:ascii="Arial" w:eastAsia="Times New Roman" w:hAnsi="Arial" w:cs="Arial"/>
                <w:bCs/>
                <w:color w:val="000000"/>
                <w:lang w:val="pl-PL" w:eastAsia="pl-PL"/>
              </w:rPr>
              <w:t>Komórki organizacyjne Urzędu oraz wojewódzkie jednostki organizacyjne, a także Małopolska Rada Działalności Pożytku Publicznego podejmują i prowadzą bieżącą współpracę z organizacjami pozarządowymi, polegającą w szczególności na:</w:t>
            </w:r>
          </w:p>
          <w:p w:rsidR="00D93243" w:rsidRPr="00D93243" w:rsidRDefault="00D93243" w:rsidP="00D93243">
            <w:pPr>
              <w:pStyle w:val="Akapitzlist"/>
              <w:numPr>
                <w:ilvl w:val="0"/>
                <w:numId w:val="16"/>
              </w:numPr>
              <w:rPr>
                <w:rFonts w:ascii="Arial" w:eastAsia="Times New Roman" w:hAnsi="Arial" w:cs="Arial"/>
                <w:bCs/>
                <w:color w:val="000000"/>
                <w:lang w:val="pl-PL" w:eastAsia="pl-PL"/>
              </w:rPr>
            </w:pPr>
            <w:r w:rsidRPr="00D93243">
              <w:rPr>
                <w:rFonts w:ascii="Arial" w:eastAsia="Times New Roman" w:hAnsi="Arial" w:cs="Arial"/>
                <w:bCs/>
                <w:color w:val="000000"/>
                <w:lang w:val="pl-PL" w:eastAsia="pl-PL"/>
              </w:rPr>
              <w:t xml:space="preserve">przygotowaniu i prowadzeniu konkursów ofert dla organizacji na realizację zadań finansowanych ze środków Samorządu </w:t>
            </w:r>
            <w:r w:rsidRPr="00D93243">
              <w:rPr>
                <w:rFonts w:ascii="Arial" w:eastAsia="Times New Roman" w:hAnsi="Arial" w:cs="Arial"/>
                <w:bCs/>
                <w:lang w:val="pl-PL" w:eastAsia="pl-PL"/>
              </w:rPr>
              <w:t xml:space="preserve">Województwa </w:t>
            </w:r>
            <w:r w:rsidRPr="00D93243">
              <w:rPr>
                <w:rFonts w:ascii="Arial" w:hAnsi="Arial" w:cs="Arial"/>
                <w:lang w:val="pl-PL"/>
              </w:rPr>
              <w:t xml:space="preserve">przy czym procedurę zlecania zadań publicznych w trybie </w:t>
            </w:r>
            <w:r>
              <w:rPr>
                <w:rFonts w:ascii="Arial" w:hAnsi="Arial" w:cs="Arial"/>
                <w:lang w:val="pl-PL"/>
              </w:rPr>
              <w:t xml:space="preserve">otwartego </w:t>
            </w:r>
            <w:r w:rsidRPr="00D93243">
              <w:rPr>
                <w:rFonts w:ascii="Arial" w:hAnsi="Arial" w:cs="Arial"/>
                <w:lang w:val="pl-PL"/>
              </w:rPr>
              <w:t>konkursu ofert na zasadach zawartych w ustawie</w:t>
            </w:r>
            <w:r>
              <w:rPr>
                <w:rFonts w:ascii="Arial" w:hAnsi="Arial" w:cs="Arial"/>
                <w:lang w:val="pl-PL"/>
              </w:rPr>
              <w:t>,</w:t>
            </w:r>
            <w:r w:rsidRPr="00D93243">
              <w:rPr>
                <w:rFonts w:ascii="Arial" w:hAnsi="Arial" w:cs="Arial"/>
                <w:lang w:val="pl-PL"/>
              </w:rPr>
              <w:t xml:space="preserve"> każdorazowo określa Regulamin Konkursu;</w:t>
            </w:r>
          </w:p>
        </w:tc>
        <w:tc>
          <w:tcPr>
            <w:tcW w:w="6095" w:type="dxa"/>
          </w:tcPr>
          <w:p w:rsidR="00054DE9" w:rsidRPr="002E5CDB" w:rsidRDefault="00D93243" w:rsidP="00F417B3">
            <w:pPr>
              <w:rPr>
                <w:rFonts w:ascii="Arial" w:eastAsia="Times New Roman" w:hAnsi="Arial" w:cs="Arial"/>
                <w:bCs/>
                <w:color w:val="000000"/>
                <w:lang w:val="pl-PL" w:eastAsia="pl-PL"/>
              </w:rPr>
            </w:pPr>
            <w:r>
              <w:rPr>
                <w:rFonts w:ascii="Arial" w:eastAsia="Times New Roman" w:hAnsi="Arial" w:cs="Arial"/>
                <w:bCs/>
                <w:color w:val="000000"/>
                <w:lang w:val="pl-PL" w:eastAsia="pl-PL"/>
              </w:rPr>
              <w:t>Program uwzględnia tryby w jakich będą realizowane zadania publiczne, nie uwzględnia zaś procedury dla trybu otwartego konkursu ofert. Zmiana brzemienia zapisu §</w:t>
            </w:r>
            <w:r w:rsidR="00D34C18">
              <w:rPr>
                <w:rFonts w:ascii="Arial" w:eastAsia="Times New Roman" w:hAnsi="Arial" w:cs="Arial"/>
                <w:bCs/>
                <w:color w:val="000000"/>
                <w:lang w:val="pl-PL" w:eastAsia="pl-PL"/>
              </w:rPr>
              <w:t xml:space="preserve"> 13 pkt 1 ma charakter informacyjny dla podmiotów Programu.</w:t>
            </w:r>
          </w:p>
        </w:tc>
      </w:tr>
    </w:tbl>
    <w:p w:rsidR="00B33A9C" w:rsidRPr="00531D2E" w:rsidRDefault="00B33A9C" w:rsidP="00911066">
      <w:pPr>
        <w:jc w:val="both"/>
        <w:rPr>
          <w:rFonts w:ascii="Arial" w:eastAsia="Times New Roman" w:hAnsi="Arial" w:cs="Arial"/>
          <w:color w:val="000000"/>
          <w:lang w:val="pl-PL" w:eastAsia="pl-PL"/>
        </w:rPr>
      </w:pPr>
    </w:p>
    <w:sectPr w:rsidR="00B33A9C" w:rsidRPr="00531D2E" w:rsidSect="005A0E9C">
      <w:pgSz w:w="16838" w:h="11906" w:orient="landscape"/>
      <w:pgMar w:top="1417" w:right="1417" w:bottom="1276" w:left="993"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C5" w:rsidRDefault="006976C5">
      <w:pPr>
        <w:spacing w:after="0" w:line="240" w:lineRule="auto"/>
      </w:pPr>
      <w:r>
        <w:separator/>
      </w:r>
    </w:p>
  </w:endnote>
  <w:endnote w:type="continuationSeparator" w:id="0">
    <w:p w:rsidR="006976C5" w:rsidRDefault="0069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C5" w:rsidRDefault="006976C5">
      <w:pPr>
        <w:spacing w:after="0" w:line="240" w:lineRule="auto"/>
      </w:pPr>
      <w:r>
        <w:rPr>
          <w:color w:val="000000"/>
        </w:rPr>
        <w:separator/>
      </w:r>
    </w:p>
  </w:footnote>
  <w:footnote w:type="continuationSeparator" w:id="0">
    <w:p w:rsidR="006976C5" w:rsidRDefault="00697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398"/>
    <w:multiLevelType w:val="multilevel"/>
    <w:tmpl w:val="C50CE3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3E5BF1"/>
    <w:multiLevelType w:val="hybridMultilevel"/>
    <w:tmpl w:val="7E26D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D1EBE"/>
    <w:multiLevelType w:val="hybridMultilevel"/>
    <w:tmpl w:val="29AAA41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9D2768"/>
    <w:multiLevelType w:val="hybridMultilevel"/>
    <w:tmpl w:val="88B405FC"/>
    <w:lvl w:ilvl="0" w:tplc="0415000F">
      <w:start w:val="1"/>
      <w:numFmt w:val="decimal"/>
      <w:lvlText w:val="%1."/>
      <w:lvlJc w:val="left"/>
      <w:pPr>
        <w:ind w:left="360" w:hanging="360"/>
      </w:pPr>
      <w:rPr>
        <w:rFonts w:hint="default"/>
      </w:rPr>
    </w:lvl>
    <w:lvl w:ilvl="1" w:tplc="0CEAC91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4373167"/>
    <w:multiLevelType w:val="hybridMultilevel"/>
    <w:tmpl w:val="07C0C5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C75FE8"/>
    <w:multiLevelType w:val="hybridMultilevel"/>
    <w:tmpl w:val="2F66C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0F0107"/>
    <w:multiLevelType w:val="hybridMultilevel"/>
    <w:tmpl w:val="9FA87220"/>
    <w:lvl w:ilvl="0" w:tplc="84344E7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5C31A8"/>
    <w:multiLevelType w:val="hybridMultilevel"/>
    <w:tmpl w:val="4E403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8D5DCA"/>
    <w:multiLevelType w:val="hybridMultilevel"/>
    <w:tmpl w:val="A97C8D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A2616C"/>
    <w:multiLevelType w:val="hybridMultilevel"/>
    <w:tmpl w:val="7EF26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2025C7"/>
    <w:multiLevelType w:val="multilevel"/>
    <w:tmpl w:val="F6AA9BB8"/>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44A65CDC"/>
    <w:multiLevelType w:val="hybridMultilevel"/>
    <w:tmpl w:val="7FB851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1F5A52"/>
    <w:multiLevelType w:val="hybridMultilevel"/>
    <w:tmpl w:val="AC888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0F654F"/>
    <w:multiLevelType w:val="hybridMultilevel"/>
    <w:tmpl w:val="B518F4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CD6439"/>
    <w:multiLevelType w:val="hybridMultilevel"/>
    <w:tmpl w:val="4258A838"/>
    <w:lvl w:ilvl="0" w:tplc="04150001">
      <w:start w:val="1"/>
      <w:numFmt w:val="bullet"/>
      <w:lvlText w:val=""/>
      <w:lvlJc w:val="left"/>
      <w:pPr>
        <w:ind w:left="346" w:hanging="360"/>
      </w:pPr>
      <w:rPr>
        <w:rFonts w:ascii="Symbol" w:hAnsi="Symbol" w:hint="default"/>
      </w:rPr>
    </w:lvl>
    <w:lvl w:ilvl="1" w:tplc="04150003" w:tentative="1">
      <w:start w:val="1"/>
      <w:numFmt w:val="bullet"/>
      <w:lvlText w:val="o"/>
      <w:lvlJc w:val="left"/>
      <w:pPr>
        <w:ind w:left="1066" w:hanging="360"/>
      </w:pPr>
      <w:rPr>
        <w:rFonts w:ascii="Courier New" w:hAnsi="Courier New" w:cs="Courier New" w:hint="default"/>
      </w:rPr>
    </w:lvl>
    <w:lvl w:ilvl="2" w:tplc="04150005" w:tentative="1">
      <w:start w:val="1"/>
      <w:numFmt w:val="bullet"/>
      <w:lvlText w:val=""/>
      <w:lvlJc w:val="left"/>
      <w:pPr>
        <w:ind w:left="1786" w:hanging="360"/>
      </w:pPr>
      <w:rPr>
        <w:rFonts w:ascii="Wingdings" w:hAnsi="Wingdings" w:hint="default"/>
      </w:rPr>
    </w:lvl>
    <w:lvl w:ilvl="3" w:tplc="04150001" w:tentative="1">
      <w:start w:val="1"/>
      <w:numFmt w:val="bullet"/>
      <w:lvlText w:val=""/>
      <w:lvlJc w:val="left"/>
      <w:pPr>
        <w:ind w:left="2506" w:hanging="360"/>
      </w:pPr>
      <w:rPr>
        <w:rFonts w:ascii="Symbol" w:hAnsi="Symbol" w:hint="default"/>
      </w:rPr>
    </w:lvl>
    <w:lvl w:ilvl="4" w:tplc="04150003" w:tentative="1">
      <w:start w:val="1"/>
      <w:numFmt w:val="bullet"/>
      <w:lvlText w:val="o"/>
      <w:lvlJc w:val="left"/>
      <w:pPr>
        <w:ind w:left="3226" w:hanging="360"/>
      </w:pPr>
      <w:rPr>
        <w:rFonts w:ascii="Courier New" w:hAnsi="Courier New" w:cs="Courier New" w:hint="default"/>
      </w:rPr>
    </w:lvl>
    <w:lvl w:ilvl="5" w:tplc="04150005" w:tentative="1">
      <w:start w:val="1"/>
      <w:numFmt w:val="bullet"/>
      <w:lvlText w:val=""/>
      <w:lvlJc w:val="left"/>
      <w:pPr>
        <w:ind w:left="3946" w:hanging="360"/>
      </w:pPr>
      <w:rPr>
        <w:rFonts w:ascii="Wingdings" w:hAnsi="Wingdings" w:hint="default"/>
      </w:rPr>
    </w:lvl>
    <w:lvl w:ilvl="6" w:tplc="04150001" w:tentative="1">
      <w:start w:val="1"/>
      <w:numFmt w:val="bullet"/>
      <w:lvlText w:val=""/>
      <w:lvlJc w:val="left"/>
      <w:pPr>
        <w:ind w:left="4666" w:hanging="360"/>
      </w:pPr>
      <w:rPr>
        <w:rFonts w:ascii="Symbol" w:hAnsi="Symbol" w:hint="default"/>
      </w:rPr>
    </w:lvl>
    <w:lvl w:ilvl="7" w:tplc="04150003" w:tentative="1">
      <w:start w:val="1"/>
      <w:numFmt w:val="bullet"/>
      <w:lvlText w:val="o"/>
      <w:lvlJc w:val="left"/>
      <w:pPr>
        <w:ind w:left="5386" w:hanging="360"/>
      </w:pPr>
      <w:rPr>
        <w:rFonts w:ascii="Courier New" w:hAnsi="Courier New" w:cs="Courier New" w:hint="default"/>
      </w:rPr>
    </w:lvl>
    <w:lvl w:ilvl="8" w:tplc="04150005" w:tentative="1">
      <w:start w:val="1"/>
      <w:numFmt w:val="bullet"/>
      <w:lvlText w:val=""/>
      <w:lvlJc w:val="left"/>
      <w:pPr>
        <w:ind w:left="6106" w:hanging="360"/>
      </w:pPr>
      <w:rPr>
        <w:rFonts w:ascii="Wingdings" w:hAnsi="Wingdings" w:hint="default"/>
      </w:rPr>
    </w:lvl>
  </w:abstractNum>
  <w:abstractNum w:abstractNumId="15" w15:restartNumberingAfterBreak="0">
    <w:nsid w:val="542E3E83"/>
    <w:multiLevelType w:val="hybridMultilevel"/>
    <w:tmpl w:val="E49024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9F66C7"/>
    <w:multiLevelType w:val="hybridMultilevel"/>
    <w:tmpl w:val="9A5A079C"/>
    <w:lvl w:ilvl="0" w:tplc="709A396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990751E"/>
    <w:multiLevelType w:val="hybridMultilevel"/>
    <w:tmpl w:val="92CAD6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667852"/>
    <w:multiLevelType w:val="multilevel"/>
    <w:tmpl w:val="5AD4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750EB1"/>
    <w:multiLevelType w:val="hybridMultilevel"/>
    <w:tmpl w:val="21B6B5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90308C"/>
    <w:multiLevelType w:val="hybridMultilevel"/>
    <w:tmpl w:val="57340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0"/>
  </w:num>
  <w:num w:numId="4">
    <w:abstractNumId w:val="2"/>
  </w:num>
  <w:num w:numId="5">
    <w:abstractNumId w:val="14"/>
  </w:num>
  <w:num w:numId="6">
    <w:abstractNumId w:val="9"/>
  </w:num>
  <w:num w:numId="7">
    <w:abstractNumId w:val="4"/>
  </w:num>
  <w:num w:numId="8">
    <w:abstractNumId w:val="20"/>
  </w:num>
  <w:num w:numId="9">
    <w:abstractNumId w:val="8"/>
  </w:num>
  <w:num w:numId="10">
    <w:abstractNumId w:val="12"/>
  </w:num>
  <w:num w:numId="11">
    <w:abstractNumId w:val="5"/>
  </w:num>
  <w:num w:numId="12">
    <w:abstractNumId w:val="17"/>
  </w:num>
  <w:num w:numId="13">
    <w:abstractNumId w:val="7"/>
  </w:num>
  <w:num w:numId="14">
    <w:abstractNumId w:val="13"/>
  </w:num>
  <w:num w:numId="15">
    <w:abstractNumId w:val="19"/>
  </w:num>
  <w:num w:numId="16">
    <w:abstractNumId w:val="1"/>
  </w:num>
  <w:num w:numId="17">
    <w:abstractNumId w:val="3"/>
  </w:num>
  <w:num w:numId="18">
    <w:abstractNumId w:val="15"/>
  </w:num>
  <w:num w:numId="19">
    <w:abstractNumId w:val="6"/>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3E"/>
    <w:rsid w:val="00037ADB"/>
    <w:rsid w:val="00054DE9"/>
    <w:rsid w:val="0006073D"/>
    <w:rsid w:val="000B2C6B"/>
    <w:rsid w:val="000C72A1"/>
    <w:rsid w:val="00207162"/>
    <w:rsid w:val="00223198"/>
    <w:rsid w:val="00272CB2"/>
    <w:rsid w:val="0028514D"/>
    <w:rsid w:val="002A1676"/>
    <w:rsid w:val="002B3FD2"/>
    <w:rsid w:val="002E5CDB"/>
    <w:rsid w:val="002F5C29"/>
    <w:rsid w:val="0031037B"/>
    <w:rsid w:val="003303C7"/>
    <w:rsid w:val="00340D8C"/>
    <w:rsid w:val="00345A76"/>
    <w:rsid w:val="003C5256"/>
    <w:rsid w:val="003E0C68"/>
    <w:rsid w:val="004907D1"/>
    <w:rsid w:val="004926FA"/>
    <w:rsid w:val="00531D2E"/>
    <w:rsid w:val="005A0E9C"/>
    <w:rsid w:val="005F42B4"/>
    <w:rsid w:val="005F7766"/>
    <w:rsid w:val="006976C5"/>
    <w:rsid w:val="00704D2B"/>
    <w:rsid w:val="008158EF"/>
    <w:rsid w:val="00831E91"/>
    <w:rsid w:val="008D09FD"/>
    <w:rsid w:val="00911066"/>
    <w:rsid w:val="00911159"/>
    <w:rsid w:val="00A42AA4"/>
    <w:rsid w:val="00B33A9C"/>
    <w:rsid w:val="00B419F7"/>
    <w:rsid w:val="00C362C5"/>
    <w:rsid w:val="00CC6A25"/>
    <w:rsid w:val="00D34C18"/>
    <w:rsid w:val="00D47838"/>
    <w:rsid w:val="00D60D94"/>
    <w:rsid w:val="00D67BDB"/>
    <w:rsid w:val="00D93243"/>
    <w:rsid w:val="00D93DF8"/>
    <w:rsid w:val="00DC61FA"/>
    <w:rsid w:val="00E540BA"/>
    <w:rsid w:val="00EB493E"/>
    <w:rsid w:val="00ED09D6"/>
    <w:rsid w:val="00EF5B26"/>
    <w:rsid w:val="00F417B3"/>
    <w:rsid w:val="00F421D3"/>
    <w:rsid w:val="00F46557"/>
    <w:rsid w:val="00F526DF"/>
    <w:rsid w:val="00F65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63EC6-3ECE-498E-8EF6-52A29A69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table" w:styleId="Tabela-Siatka">
    <w:name w:val="Table Grid"/>
    <w:basedOn w:val="Standardowy"/>
    <w:uiPriority w:val="39"/>
    <w:rsid w:val="0027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1810</Words>
  <Characters>10862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Kunysz</dc:creator>
  <dc:description/>
  <cp:lastModifiedBy>Seweryn, Monika</cp:lastModifiedBy>
  <cp:revision>19</cp:revision>
  <dcterms:created xsi:type="dcterms:W3CDTF">2022-10-13T09:50:00Z</dcterms:created>
  <dcterms:modified xsi:type="dcterms:W3CDTF">2022-10-26T12:55:00Z</dcterms:modified>
</cp:coreProperties>
</file>