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8A" w:rsidRPr="00282B6B" w:rsidRDefault="009D3D8A" w:rsidP="009D3D8A">
      <w:pPr>
        <w:spacing w:after="0" w:line="240" w:lineRule="auto"/>
        <w:jc w:val="right"/>
        <w:rPr>
          <w:rFonts w:ascii="Arial" w:eastAsia="Times New Roman" w:hAnsi="Arial" w:cs="Arial"/>
          <w:b/>
        </w:rPr>
      </w:pPr>
      <w:r w:rsidRPr="00282B6B">
        <w:rPr>
          <w:rFonts w:ascii="Arial" w:eastAsia="Times New Roman" w:hAnsi="Arial" w:cs="Arial"/>
          <w:b/>
        </w:rPr>
        <w:t xml:space="preserve">Załącznik do Sprawozdania z realizacji zadania </w:t>
      </w:r>
      <w:r w:rsidRPr="00282B6B">
        <w:rPr>
          <w:rFonts w:ascii="Arial" w:eastAsia="Times New Roman" w:hAnsi="Arial" w:cs="Arial"/>
          <w:b/>
        </w:rPr>
        <w:br/>
        <w:t>pn. „Małopolska Deszczówka 2024”</w:t>
      </w:r>
    </w:p>
    <w:p w:rsidR="009D3D8A" w:rsidRDefault="009D3D8A" w:rsidP="009D3D8A">
      <w:pPr>
        <w:spacing w:after="0" w:line="240" w:lineRule="auto"/>
        <w:jc w:val="right"/>
        <w:rPr>
          <w:rFonts w:ascii="Arial" w:eastAsia="Times New Roman" w:hAnsi="Arial" w:cs="Arial"/>
          <w:b/>
        </w:rPr>
      </w:pPr>
    </w:p>
    <w:p w:rsidR="009D3D8A" w:rsidRPr="00282B6B" w:rsidRDefault="009D3D8A" w:rsidP="009D3D8A">
      <w:pPr>
        <w:spacing w:after="0" w:line="240" w:lineRule="auto"/>
        <w:jc w:val="right"/>
        <w:rPr>
          <w:rFonts w:ascii="Arial" w:eastAsia="Times New Roman" w:hAnsi="Arial" w:cs="Arial"/>
          <w:b/>
        </w:rPr>
      </w:pPr>
    </w:p>
    <w:p w:rsidR="009D3D8A" w:rsidRPr="00282B6B" w:rsidRDefault="009D3D8A" w:rsidP="009D3D8A">
      <w:pPr>
        <w:widowControl w:val="0"/>
        <w:spacing w:after="0" w:line="240" w:lineRule="auto"/>
        <w:jc w:val="center"/>
        <w:rPr>
          <w:rFonts w:ascii="Arial" w:eastAsia="Arial" w:hAnsi="Arial" w:cs="Arial"/>
          <w:b/>
          <w:bCs/>
          <w:color w:val="000000"/>
          <w:spacing w:val="60"/>
          <w:shd w:val="clear" w:color="auto" w:fill="FFFFFF"/>
          <w:lang w:bidi="pl-PL"/>
        </w:rPr>
      </w:pPr>
    </w:p>
    <w:p w:rsidR="009D3D8A" w:rsidRPr="00282B6B" w:rsidRDefault="009D3D8A" w:rsidP="009D3D8A">
      <w:pPr>
        <w:widowControl w:val="0"/>
        <w:spacing w:after="0" w:line="240" w:lineRule="auto"/>
        <w:jc w:val="center"/>
        <w:rPr>
          <w:rFonts w:ascii="Arial" w:eastAsia="Arial" w:hAnsi="Arial" w:cs="Arial"/>
          <w:b/>
          <w:bCs/>
        </w:rPr>
      </w:pPr>
      <w:r w:rsidRPr="00282B6B">
        <w:rPr>
          <w:rFonts w:ascii="Arial" w:eastAsia="Arial" w:hAnsi="Arial" w:cs="Arial"/>
          <w:color w:val="000000"/>
          <w:spacing w:val="60"/>
          <w:shd w:val="clear" w:color="auto" w:fill="FFFFFF"/>
          <w:lang w:bidi="pl-PL"/>
        </w:rPr>
        <w:t>INFORMACJA</w:t>
      </w:r>
    </w:p>
    <w:p w:rsidR="009D3D8A" w:rsidRPr="00282B6B" w:rsidRDefault="009D3D8A" w:rsidP="009D3D8A">
      <w:pPr>
        <w:widowControl w:val="0"/>
        <w:spacing w:after="240" w:line="240" w:lineRule="auto"/>
        <w:jc w:val="center"/>
        <w:rPr>
          <w:rFonts w:ascii="Arial" w:eastAsia="Arial" w:hAnsi="Arial" w:cs="Arial"/>
          <w:b/>
          <w:bCs/>
        </w:rPr>
      </w:pPr>
      <w:r w:rsidRPr="00282B6B">
        <w:rPr>
          <w:rFonts w:ascii="Arial" w:eastAsia="Arial" w:hAnsi="Arial" w:cs="Arial"/>
          <w:b/>
          <w:bCs/>
        </w:rPr>
        <w:t>o obowiązkach dotyczących płatności w związku z tzw. białą listą podatników VAT</w:t>
      </w:r>
      <w:r w:rsidRPr="00282B6B">
        <w:rPr>
          <w:rFonts w:ascii="Arial" w:eastAsia="Arial" w:hAnsi="Arial" w:cs="Arial"/>
          <w:b/>
          <w:bCs/>
        </w:rPr>
        <w:br/>
        <w:t>oraz mechanizmem podzielonej płatności</w:t>
      </w:r>
    </w:p>
    <w:p w:rsidR="009D3D8A" w:rsidRPr="00282B6B" w:rsidRDefault="009D3D8A" w:rsidP="009D3D8A">
      <w:pPr>
        <w:widowControl w:val="0"/>
        <w:spacing w:after="142" w:line="240" w:lineRule="auto"/>
        <w:jc w:val="both"/>
        <w:rPr>
          <w:rFonts w:ascii="Arial" w:eastAsia="Arial" w:hAnsi="Arial" w:cs="Arial"/>
          <w:b/>
          <w:bCs/>
        </w:rPr>
      </w:pPr>
      <w:r w:rsidRPr="00282B6B">
        <w:rPr>
          <w:rFonts w:ascii="Arial" w:eastAsia="Arial" w:hAnsi="Arial" w:cs="Arial"/>
          <w:b/>
          <w:bCs/>
        </w:rPr>
        <w:t>Kogo dotyczy niniejsza informacja?</w:t>
      </w:r>
    </w:p>
    <w:p w:rsidR="009D3D8A" w:rsidRPr="00282B6B" w:rsidRDefault="009D3D8A" w:rsidP="009D3D8A">
      <w:pPr>
        <w:widowControl w:val="0"/>
        <w:spacing w:after="0" w:line="240" w:lineRule="auto"/>
        <w:jc w:val="center"/>
        <w:rPr>
          <w:rFonts w:ascii="Arial" w:eastAsia="Arial" w:hAnsi="Arial" w:cs="Arial"/>
        </w:rPr>
      </w:pPr>
      <w:r w:rsidRPr="00282B6B">
        <w:rPr>
          <w:rFonts w:ascii="Arial" w:eastAsia="Arial" w:hAnsi="Arial" w:cs="Arial"/>
        </w:rPr>
        <w:t xml:space="preserve">Niniejszą informację należy przedstawić beneficjentom, którzy posiadają: </w:t>
      </w:r>
      <w:r w:rsidRPr="00282B6B">
        <w:rPr>
          <w:rFonts w:ascii="Arial" w:eastAsia="Arial" w:hAnsi="Arial" w:cs="Arial"/>
          <w:color w:val="000000"/>
          <w:u w:val="single"/>
          <w:shd w:val="clear" w:color="auto" w:fill="FFFFFF"/>
          <w:lang w:bidi="pl-PL"/>
        </w:rPr>
        <w:t>a) status podatnika</w:t>
      </w:r>
      <w:r w:rsidRPr="00282B6B">
        <w:rPr>
          <w:rFonts w:ascii="Arial" w:eastAsia="Arial" w:hAnsi="Arial" w:cs="Arial"/>
          <w:color w:val="000000"/>
          <w:u w:val="single"/>
          <w:shd w:val="clear" w:color="auto" w:fill="FFFFFF"/>
          <w:lang w:bidi="pl-PL"/>
        </w:rPr>
        <w:br/>
        <w:t>RIT prowadzącego pozarolnicza działalność gospodarcza albo podatnika CIT lub też b)</w:t>
      </w:r>
    </w:p>
    <w:p w:rsidR="009D3D8A" w:rsidRPr="00282B6B" w:rsidRDefault="009D3D8A" w:rsidP="009D3D8A">
      <w:pPr>
        <w:widowControl w:val="0"/>
        <w:spacing w:after="156" w:line="240" w:lineRule="auto"/>
        <w:jc w:val="both"/>
        <w:rPr>
          <w:rFonts w:ascii="Arial" w:eastAsia="Arial" w:hAnsi="Arial" w:cs="Arial"/>
        </w:rPr>
      </w:pPr>
      <w:r w:rsidRPr="00282B6B">
        <w:rPr>
          <w:rFonts w:ascii="Arial" w:eastAsia="Arial" w:hAnsi="Arial" w:cs="Arial"/>
          <w:color w:val="000000"/>
          <w:u w:val="single"/>
          <w:shd w:val="clear" w:color="auto" w:fill="FFFFFF"/>
          <w:lang w:bidi="pl-PL"/>
        </w:rPr>
        <w:t>status podatnika VAT</w:t>
      </w:r>
      <w:r w:rsidRPr="00282B6B">
        <w:rPr>
          <w:rFonts w:ascii="Arial" w:eastAsia="Arial" w:hAnsi="Arial" w:cs="Arial"/>
        </w:rPr>
        <w:t>, bez względu na wartość dotacji.</w:t>
      </w:r>
    </w:p>
    <w:p w:rsidR="009D3D8A" w:rsidRPr="00282B6B" w:rsidRDefault="009D3D8A" w:rsidP="009D3D8A">
      <w:pPr>
        <w:widowControl w:val="0"/>
        <w:spacing w:after="156" w:line="240" w:lineRule="auto"/>
        <w:jc w:val="both"/>
        <w:rPr>
          <w:rFonts w:ascii="Arial" w:eastAsia="Arial" w:hAnsi="Arial" w:cs="Arial"/>
        </w:rPr>
      </w:pPr>
      <w:r w:rsidRPr="00282B6B">
        <w:rPr>
          <w:rFonts w:ascii="Arial" w:eastAsia="Arial" w:hAnsi="Arial" w:cs="Arial"/>
        </w:rP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rsidR="009D3D8A" w:rsidRPr="00282B6B" w:rsidRDefault="009D3D8A" w:rsidP="009D3D8A">
      <w:pPr>
        <w:widowControl w:val="0"/>
        <w:spacing w:after="240" w:line="240" w:lineRule="auto"/>
        <w:jc w:val="both"/>
        <w:rPr>
          <w:rFonts w:ascii="Arial" w:eastAsia="Arial" w:hAnsi="Arial" w:cs="Arial"/>
        </w:rPr>
      </w:pPr>
      <w:r w:rsidRPr="00282B6B">
        <w:rPr>
          <w:rFonts w:ascii="Arial" w:eastAsia="Arial" w:hAnsi="Arial" w:cs="Arial"/>
        </w:rPr>
        <w:t>Niniejsza informacja zawiera wyłącznie podstawowe informacje na temat obowiązków związanych z tzw. białą listą oraz mechanizmem podzielonej płatności - ze szczególnym uwzględnieniem zakresu ich zastosowania oraz sankcji za ich naruszenie.</w:t>
      </w:r>
    </w:p>
    <w:p w:rsidR="009D3D8A" w:rsidRPr="00282B6B" w:rsidRDefault="009D3D8A" w:rsidP="009D3D8A">
      <w:pPr>
        <w:widowControl w:val="0"/>
        <w:spacing w:after="0" w:line="240" w:lineRule="auto"/>
        <w:jc w:val="both"/>
        <w:rPr>
          <w:rFonts w:ascii="Arial" w:eastAsia="Arial" w:hAnsi="Arial" w:cs="Arial"/>
          <w:b/>
          <w:bCs/>
        </w:rPr>
      </w:pPr>
      <w:r w:rsidRPr="00282B6B">
        <w:rPr>
          <w:rFonts w:ascii="Arial" w:eastAsia="Arial" w:hAnsi="Arial" w:cs="Arial"/>
          <w:b/>
          <w:bCs/>
        </w:rPr>
        <w:t>BIAŁA LISTA</w:t>
      </w:r>
    </w:p>
    <w:p w:rsidR="009D3D8A" w:rsidRPr="00282B6B" w:rsidRDefault="009D3D8A" w:rsidP="00FE6CC6">
      <w:pPr>
        <w:widowControl w:val="0"/>
        <w:spacing w:before="240" w:line="240" w:lineRule="auto"/>
        <w:jc w:val="both"/>
        <w:rPr>
          <w:rFonts w:ascii="Arial" w:eastAsia="Arial" w:hAnsi="Arial" w:cs="Arial"/>
        </w:rPr>
      </w:pPr>
      <w:r w:rsidRPr="00282B6B">
        <w:rPr>
          <w:rFonts w:ascii="Arial" w:eastAsia="Arial" w:hAnsi="Arial" w:cs="Arial"/>
        </w:rPr>
        <w:t>Obowiązek dokonywania płatności wyłącznie na rachunki uwidocznione na tzw. białej</w:t>
      </w:r>
      <w:r w:rsidR="00FE6CC6">
        <w:rPr>
          <w:rFonts w:ascii="Arial" w:eastAsia="Arial" w:hAnsi="Arial" w:cs="Arial"/>
        </w:rPr>
        <w:t xml:space="preserve"> liście dostępnej pod adresem: </w:t>
      </w:r>
      <w:bookmarkStart w:id="0" w:name="_GoBack"/>
      <w:bookmarkEnd w:id="0"/>
      <w:r w:rsidR="00FE6CC6">
        <w:fldChar w:fldCharType="begin"/>
      </w:r>
      <w:r w:rsidR="00FE6CC6">
        <w:instrText xml:space="preserve"> HYPERLINK "https://www.podatki.gov.pl/wykaz-podatnikow-vat-wyszukiwarka" </w:instrText>
      </w:r>
      <w:r w:rsidR="00FE6CC6">
        <w:fldChar w:fldCharType="separate"/>
      </w:r>
      <w:r w:rsidR="00FE6CC6">
        <w:rPr>
          <w:rStyle w:val="Hipercze"/>
          <w:rFonts w:ascii="Arial" w:hAnsi="Arial" w:cs="Arial"/>
          <w:color w:val="0563C1"/>
        </w:rPr>
        <w:t>https://www.podatki.gov.p</w:t>
      </w:r>
      <w:r w:rsidR="00FE6CC6">
        <w:rPr>
          <w:rStyle w:val="Hipercze"/>
          <w:rFonts w:ascii="Arial" w:hAnsi="Arial" w:cs="Arial"/>
          <w:color w:val="0563C1"/>
        </w:rPr>
        <w:t>l</w:t>
      </w:r>
      <w:r w:rsidR="00FE6CC6">
        <w:rPr>
          <w:rStyle w:val="Hipercze"/>
          <w:rFonts w:ascii="Arial" w:hAnsi="Arial" w:cs="Arial"/>
          <w:color w:val="0563C1"/>
        </w:rPr>
        <w:t>/wykaz-podatnikow-vat-wyszukiwa</w:t>
      </w:r>
      <w:r w:rsidR="00FE6CC6">
        <w:rPr>
          <w:rStyle w:val="Hipercze"/>
          <w:rFonts w:ascii="Arial" w:hAnsi="Arial" w:cs="Arial"/>
          <w:color w:val="0563C1"/>
        </w:rPr>
        <w:t>r</w:t>
      </w:r>
      <w:r w:rsidR="00FE6CC6">
        <w:rPr>
          <w:rStyle w:val="Hipercze"/>
          <w:rFonts w:ascii="Arial" w:hAnsi="Arial" w:cs="Arial"/>
          <w:color w:val="0563C1"/>
        </w:rPr>
        <w:t>ka</w:t>
      </w:r>
      <w:r w:rsidR="00FE6CC6">
        <w:rPr>
          <w:rStyle w:val="Hipercze"/>
          <w:rFonts w:ascii="Arial" w:hAnsi="Arial" w:cs="Arial"/>
          <w:color w:val="0563C1"/>
        </w:rPr>
        <w:fldChar w:fldCharType="end"/>
      </w:r>
      <w:r w:rsidR="00FE6CC6">
        <w:rPr>
          <w:rStyle w:val="Hipercze"/>
          <w:rFonts w:ascii="Arial" w:hAnsi="Arial" w:cs="Arial"/>
          <w:color w:val="0563C1"/>
        </w:rPr>
        <w:t xml:space="preserve">        </w:t>
      </w:r>
      <w:r w:rsidRPr="00282B6B">
        <w:rPr>
          <w:rFonts w:ascii="Arial" w:eastAsia="Arial" w:hAnsi="Arial" w:cs="Arial"/>
        </w:rPr>
        <w:t xml:space="preserve">dotyczy wszelkich płatności objętych obowiązkiem dokonania płatności za pośrednictwem rachunku płatniczego. Obowiązek ten powstaje zatem, gdy </w:t>
      </w:r>
      <w:r w:rsidRPr="00282B6B">
        <w:rPr>
          <w:rFonts w:ascii="Arial" w:eastAsia="Arial" w:hAnsi="Arial" w:cs="Arial"/>
          <w:color w:val="000000"/>
          <w:u w:val="single"/>
          <w:shd w:val="clear" w:color="auto" w:fill="FFFFFF"/>
          <w:lang w:bidi="pl-PL"/>
        </w:rPr>
        <w:t>łącznie</w:t>
      </w:r>
      <w:r w:rsidRPr="00282B6B">
        <w:rPr>
          <w:rFonts w:ascii="Arial" w:eastAsia="Arial" w:hAnsi="Arial" w:cs="Arial"/>
        </w:rPr>
        <w:t xml:space="preserve"> spełnione są dwie przesłanki:</w:t>
      </w:r>
    </w:p>
    <w:p w:rsidR="009D3D8A" w:rsidRPr="00282B6B" w:rsidRDefault="009D3D8A" w:rsidP="009D3D8A">
      <w:pPr>
        <w:widowControl w:val="0"/>
        <w:numPr>
          <w:ilvl w:val="0"/>
          <w:numId w:val="1"/>
        </w:numPr>
        <w:tabs>
          <w:tab w:val="left" w:pos="746"/>
        </w:tabs>
        <w:spacing w:after="0" w:line="240" w:lineRule="auto"/>
        <w:ind w:left="760"/>
        <w:jc w:val="both"/>
        <w:rPr>
          <w:rFonts w:ascii="Arial" w:eastAsia="Arial" w:hAnsi="Arial" w:cs="Arial"/>
        </w:rPr>
      </w:pPr>
      <w:r w:rsidRPr="00282B6B">
        <w:rPr>
          <w:rFonts w:ascii="Arial" w:eastAsia="Arial" w:hAnsi="Arial" w:cs="Arial"/>
        </w:rPr>
        <w:t xml:space="preserve">płatność ma miejsce między </w:t>
      </w:r>
      <w:r w:rsidRPr="00282B6B">
        <w:rPr>
          <w:rFonts w:ascii="Arial" w:eastAsia="Arial" w:hAnsi="Arial" w:cs="Arial"/>
          <w:b/>
          <w:bCs/>
          <w:color w:val="000000"/>
          <w:shd w:val="clear" w:color="auto" w:fill="FFFFFF"/>
          <w:lang w:bidi="pl-PL"/>
        </w:rPr>
        <w:t xml:space="preserve">przedsiębiorcami, </w:t>
      </w:r>
      <w:r w:rsidRPr="00282B6B">
        <w:rPr>
          <w:rFonts w:ascii="Arial" w:eastAsia="Arial" w:hAnsi="Arial" w:cs="Arial"/>
        </w:rPr>
        <w:t xml:space="preserve">tj. osobami fizycznymi, osobami prawnymi lub jednostkami organizacyjnymi niemającymi osobowości prawnej, które wykonują </w:t>
      </w:r>
      <w:r w:rsidRPr="00282B6B">
        <w:rPr>
          <w:rFonts w:ascii="Arial" w:eastAsia="Arial" w:hAnsi="Arial" w:cs="Arial"/>
          <w:b/>
          <w:bCs/>
          <w:color w:val="000000"/>
          <w:shd w:val="clear" w:color="auto" w:fill="FFFFFF"/>
          <w:lang w:bidi="pl-PL"/>
        </w:rPr>
        <w:t xml:space="preserve">działalność gospodarczą, </w:t>
      </w:r>
      <w:r w:rsidRPr="00282B6B">
        <w:rPr>
          <w:rFonts w:ascii="Arial" w:eastAsia="Arial" w:hAnsi="Arial" w:cs="Arial"/>
        </w:rPr>
        <w:t>czyli zorganizowaną działalność zarobkową, wykonywaną we własnym imieniu i w sposób ciągły (art. 19 pkt 1 w zw. z art. 4 ust. 1 oraz art. 3 Prawa przedsiębiorców</w:t>
      </w:r>
      <w:r w:rsidRPr="00282B6B">
        <w:rPr>
          <w:rFonts w:ascii="Arial" w:eastAsia="Arial" w:hAnsi="Arial" w:cs="Arial"/>
          <w:vertAlign w:val="superscript"/>
        </w:rPr>
        <w:footnoteReference w:id="1"/>
      </w:r>
      <w:r w:rsidRPr="00282B6B">
        <w:rPr>
          <w:rFonts w:ascii="Arial" w:eastAsia="Arial" w:hAnsi="Arial" w:cs="Arial"/>
        </w:rPr>
        <w:t>);</w:t>
      </w:r>
    </w:p>
    <w:p w:rsidR="009D3D8A" w:rsidRPr="00282B6B" w:rsidRDefault="009D3D8A" w:rsidP="009D3D8A">
      <w:pPr>
        <w:widowControl w:val="0"/>
        <w:numPr>
          <w:ilvl w:val="0"/>
          <w:numId w:val="1"/>
        </w:numPr>
        <w:tabs>
          <w:tab w:val="left" w:pos="746"/>
        </w:tabs>
        <w:spacing w:line="240" w:lineRule="auto"/>
        <w:ind w:left="760"/>
        <w:jc w:val="both"/>
        <w:rPr>
          <w:rFonts w:ascii="Arial" w:eastAsia="Arial" w:hAnsi="Arial" w:cs="Arial"/>
        </w:rPr>
      </w:pPr>
      <w:r w:rsidRPr="00282B6B">
        <w:rPr>
          <w:rFonts w:ascii="Arial" w:eastAsia="Arial" w:hAnsi="Arial" w:cs="Arial"/>
        </w:rPr>
        <w:t xml:space="preserve">płatność dotyczy </w:t>
      </w:r>
      <w:r w:rsidRPr="00282B6B">
        <w:rPr>
          <w:rFonts w:ascii="Arial" w:eastAsia="Arial" w:hAnsi="Arial" w:cs="Arial"/>
          <w:b/>
          <w:bCs/>
          <w:color w:val="000000"/>
          <w:shd w:val="clear" w:color="auto" w:fill="FFFFFF"/>
          <w:lang w:bidi="pl-PL"/>
        </w:rPr>
        <w:t xml:space="preserve">transakcji, </w:t>
      </w:r>
      <w:r w:rsidRPr="00282B6B">
        <w:rPr>
          <w:rFonts w:ascii="Arial" w:eastAsia="Arial" w:hAnsi="Arial" w:cs="Arial"/>
        </w:rPr>
        <w:t xml:space="preserve">której jednorazowa wartość </w:t>
      </w:r>
      <w:r w:rsidRPr="00282B6B">
        <w:rPr>
          <w:rFonts w:ascii="Arial" w:eastAsia="Arial" w:hAnsi="Arial" w:cs="Arial"/>
          <w:color w:val="000000"/>
          <w:u w:val="single"/>
          <w:shd w:val="clear" w:color="auto" w:fill="FFFFFF"/>
          <w:lang w:bidi="pl-PL"/>
        </w:rPr>
        <w:t>(bez względu na ilość płatności)</w:t>
      </w:r>
      <w:r w:rsidRPr="00282B6B">
        <w:rPr>
          <w:rFonts w:ascii="Arial" w:eastAsia="Arial" w:hAnsi="Arial" w:cs="Arial"/>
        </w:rPr>
        <w:t xml:space="preserve">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rsidR="009D3D8A" w:rsidRPr="00282B6B" w:rsidRDefault="009D3D8A" w:rsidP="009D3D8A">
      <w:pPr>
        <w:widowControl w:val="0"/>
        <w:spacing w:line="240" w:lineRule="auto"/>
        <w:jc w:val="both"/>
        <w:rPr>
          <w:rFonts w:ascii="Arial" w:eastAsia="Arial" w:hAnsi="Arial" w:cs="Arial"/>
        </w:rPr>
      </w:pPr>
      <w:r w:rsidRPr="00282B6B">
        <w:rPr>
          <w:rFonts w:ascii="Arial" w:eastAsia="Arial" w:hAnsi="Arial" w:cs="Arial"/>
        </w:rPr>
        <w:t>Przez transakcję należy rozumieć czynność prawną (umowę) zawieraną w związku z prowadzoną przez strony działalnością gospodarczą, w wykonaniu której dokonywana jest co najmniej jedna płatność, w szczególności nabycie towaru lub usługi.</w:t>
      </w:r>
    </w:p>
    <w:p w:rsidR="009D3D8A" w:rsidRPr="00282B6B" w:rsidRDefault="009D3D8A" w:rsidP="009D3D8A">
      <w:pPr>
        <w:widowControl w:val="0"/>
        <w:spacing w:after="0" w:line="240" w:lineRule="auto"/>
        <w:jc w:val="center"/>
        <w:rPr>
          <w:rFonts w:ascii="Arial" w:eastAsia="Arial" w:hAnsi="Arial" w:cs="Arial"/>
        </w:rPr>
      </w:pPr>
      <w:r w:rsidRPr="00282B6B">
        <w:rPr>
          <w:rFonts w:ascii="Arial" w:eastAsia="Arial" w:hAnsi="Arial" w:cs="Arial"/>
        </w:rPr>
        <w:t>Obowiązek powyższy dotyczy także podmiotów, które na podstawie umowy z dostawcą</w:t>
      </w:r>
      <w:r w:rsidRPr="00282B6B">
        <w:rPr>
          <w:rFonts w:ascii="Arial" w:eastAsia="Arial" w:hAnsi="Arial" w:cs="Arial"/>
        </w:rPr>
        <w:br/>
        <w:t>towaru (usługodawcą) lub nabywcą (usługobiorcą) są obowiązani do pobrania potwierdzonej</w:t>
      </w:r>
    </w:p>
    <w:p w:rsidR="009D3D8A" w:rsidRPr="00282B6B" w:rsidRDefault="009D3D8A" w:rsidP="009D3D8A">
      <w:pPr>
        <w:widowControl w:val="0"/>
        <w:spacing w:line="240" w:lineRule="auto"/>
        <w:jc w:val="both"/>
        <w:rPr>
          <w:rFonts w:ascii="Arial" w:eastAsia="Arial" w:hAnsi="Arial" w:cs="Arial"/>
        </w:rPr>
      </w:pPr>
      <w:r w:rsidRPr="00282B6B">
        <w:rPr>
          <w:rFonts w:ascii="Arial" w:eastAsia="Arial" w:hAnsi="Arial" w:cs="Arial"/>
        </w:rPr>
        <w:t>fakturą należności od nabywcy (usługobiorcy) i przekazania jej dostawcy towaru (usługodawcy) - mowa tu np. o faktorach (pośrednikach).</w:t>
      </w:r>
    </w:p>
    <w:p w:rsidR="009D3D8A" w:rsidRPr="00282B6B" w:rsidRDefault="009D3D8A" w:rsidP="009D3D8A">
      <w:pPr>
        <w:widowControl w:val="0"/>
        <w:spacing w:after="164" w:line="240" w:lineRule="auto"/>
        <w:jc w:val="both"/>
        <w:rPr>
          <w:rFonts w:ascii="Arial" w:eastAsia="Arial" w:hAnsi="Arial" w:cs="Arial"/>
        </w:rPr>
      </w:pPr>
      <w:r w:rsidRPr="00282B6B">
        <w:rPr>
          <w:rFonts w:ascii="Arial" w:eastAsia="Arial" w:hAnsi="Arial" w:cs="Arial"/>
          <w:b/>
          <w:bCs/>
          <w:color w:val="000000"/>
          <w:shd w:val="clear" w:color="auto" w:fill="FFFFFF"/>
          <w:lang w:bidi="pl-PL"/>
        </w:rPr>
        <w:t xml:space="preserve">UWAGA! </w:t>
      </w:r>
      <w:r w:rsidRPr="00282B6B">
        <w:rPr>
          <w:rFonts w:ascii="Arial" w:eastAsia="Arial" w:hAnsi="Arial" w:cs="Arial"/>
        </w:rPr>
        <w:t xml:space="preserve">Obowiązek powyższy nie powstanie, jeżeli a) płatnik lub odbiorca płatności nie posiada statusu przedsiębiorcy w rozumieniu Prawa przedsiębiorców albo b) wartość </w:t>
      </w:r>
      <w:r w:rsidRPr="00282B6B">
        <w:rPr>
          <w:rFonts w:ascii="Arial" w:eastAsia="Arial" w:hAnsi="Arial" w:cs="Arial"/>
        </w:rPr>
        <w:lastRenderedPageBreak/>
        <w:t>transakcji nie przekracza 15 000 zł. Obowiązek ten nie dotyczy zatem:</w:t>
      </w:r>
    </w:p>
    <w:p w:rsidR="009D3D8A" w:rsidRPr="00282B6B" w:rsidRDefault="009D3D8A" w:rsidP="009D3D8A">
      <w:pPr>
        <w:widowControl w:val="0"/>
        <w:numPr>
          <w:ilvl w:val="0"/>
          <w:numId w:val="2"/>
        </w:numPr>
        <w:tabs>
          <w:tab w:val="left" w:pos="745"/>
        </w:tabs>
        <w:spacing w:after="0" w:line="240" w:lineRule="auto"/>
        <w:ind w:left="760"/>
        <w:jc w:val="both"/>
        <w:rPr>
          <w:rFonts w:ascii="Arial" w:eastAsia="Arial" w:hAnsi="Arial" w:cs="Arial"/>
        </w:rPr>
      </w:pPr>
      <w:r w:rsidRPr="00282B6B">
        <w:rPr>
          <w:rFonts w:ascii="Arial" w:eastAsia="Arial" w:hAnsi="Arial" w:cs="Arial"/>
        </w:rPr>
        <w:t>beneficjentów, którzy nie są przedsiębiorcami w rozumieniu Prawa przedsiębiorców,</w:t>
      </w:r>
    </w:p>
    <w:p w:rsidR="009D3D8A" w:rsidRPr="00282B6B" w:rsidRDefault="009D3D8A" w:rsidP="009D3D8A">
      <w:pPr>
        <w:widowControl w:val="0"/>
        <w:numPr>
          <w:ilvl w:val="0"/>
          <w:numId w:val="2"/>
        </w:numPr>
        <w:tabs>
          <w:tab w:val="left" w:pos="745"/>
        </w:tabs>
        <w:spacing w:after="0" w:line="240" w:lineRule="auto"/>
        <w:ind w:left="760"/>
        <w:jc w:val="both"/>
        <w:rPr>
          <w:rFonts w:ascii="Arial" w:eastAsia="Arial" w:hAnsi="Arial" w:cs="Arial"/>
        </w:rPr>
      </w:pPr>
      <w:r w:rsidRPr="00282B6B">
        <w:rPr>
          <w:rFonts w:ascii="Arial" w:eastAsia="Arial" w:hAnsi="Arial" w:cs="Arial"/>
        </w:rPr>
        <w:t>beneficjentów, którzy są przedsiębiorcami w rozumieniu Prawa przedsiębiorców, lecz dokonują płatności na rzecz podmiotów nieposiadających takiego statusu,</w:t>
      </w:r>
    </w:p>
    <w:p w:rsidR="009D3D8A" w:rsidRPr="00282B6B" w:rsidRDefault="009D3D8A" w:rsidP="009D3D8A">
      <w:pPr>
        <w:widowControl w:val="0"/>
        <w:numPr>
          <w:ilvl w:val="0"/>
          <w:numId w:val="2"/>
        </w:numPr>
        <w:tabs>
          <w:tab w:val="left" w:pos="745"/>
        </w:tabs>
        <w:spacing w:line="240" w:lineRule="auto"/>
        <w:ind w:left="760"/>
        <w:jc w:val="both"/>
        <w:rPr>
          <w:rFonts w:ascii="Arial" w:eastAsia="Arial" w:hAnsi="Arial" w:cs="Arial"/>
        </w:rPr>
      </w:pPr>
      <w:r w:rsidRPr="00282B6B">
        <w:rPr>
          <w:rFonts w:ascii="Arial" w:eastAsia="Arial" w:hAnsi="Arial" w:cs="Arial"/>
        </w:rPr>
        <w:t>beneficjentów, którzy są przedsiębiorcami w rozumieniu Prawa przedsiębiorców i dokonują płatności na rzecz podmiotów posiadających taki status, lecz wartość transakcji nie przekracza 15 000 zł.</w:t>
      </w:r>
    </w:p>
    <w:p w:rsidR="009D3D8A" w:rsidRPr="00282B6B" w:rsidRDefault="009D3D8A" w:rsidP="009D3D8A">
      <w:pPr>
        <w:widowControl w:val="0"/>
        <w:spacing w:line="240" w:lineRule="auto"/>
        <w:jc w:val="both"/>
        <w:rPr>
          <w:rFonts w:ascii="Arial" w:eastAsia="Arial" w:hAnsi="Arial" w:cs="Arial"/>
          <w:b/>
          <w:bCs/>
        </w:rPr>
      </w:pPr>
      <w:r w:rsidRPr="00282B6B">
        <w:rPr>
          <w:rFonts w:ascii="Arial" w:eastAsia="Arial" w:hAnsi="Arial" w:cs="Arial"/>
          <w:b/>
          <w:bCs/>
        </w:rPr>
        <w:t xml:space="preserve">W pozostałych przypadkach konieczna jest weryfikacja numeru rachunku rozliczeniowego odbiorcy z tzw. białą listą na dzień zlecenia przelewu. </w:t>
      </w:r>
      <w:r w:rsidRPr="00282B6B">
        <w:rPr>
          <w:rFonts w:ascii="Arial" w:eastAsia="Arial" w:hAnsi="Arial" w:cs="Arial"/>
          <w:color w:val="000000"/>
          <w:shd w:val="clear" w:color="auto" w:fill="FFFFFF"/>
          <w:lang w:bidi="pl-PL"/>
        </w:rPr>
        <w:t>Dokonanie płatności na rachunek nieujęty na tej liście w dniu zlecenia przelewu pociągnie za sobą sankcje podatkowe:</w:t>
      </w:r>
    </w:p>
    <w:p w:rsidR="009D3D8A" w:rsidRPr="00282B6B" w:rsidRDefault="009D3D8A" w:rsidP="009D3D8A">
      <w:pPr>
        <w:widowControl w:val="0"/>
        <w:numPr>
          <w:ilvl w:val="0"/>
          <w:numId w:val="3"/>
        </w:numPr>
        <w:tabs>
          <w:tab w:val="left" w:pos="745"/>
        </w:tabs>
        <w:spacing w:after="0" w:line="240" w:lineRule="auto"/>
        <w:ind w:left="760"/>
        <w:jc w:val="both"/>
        <w:rPr>
          <w:rFonts w:ascii="Arial" w:eastAsia="Arial" w:hAnsi="Arial" w:cs="Arial"/>
        </w:rPr>
      </w:pPr>
      <w:r w:rsidRPr="00282B6B">
        <w:rPr>
          <w:rFonts w:ascii="Arial" w:eastAsia="Arial" w:hAnsi="Arial" w:cs="Arial"/>
        </w:rPr>
        <w:t xml:space="preserve">dla podatników podatków dochodowych (PIT/CIT): </w:t>
      </w:r>
      <w:r w:rsidRPr="00282B6B">
        <w:rPr>
          <w:rFonts w:ascii="Arial" w:eastAsia="Arial" w:hAnsi="Arial" w:cs="Arial"/>
          <w:b/>
          <w:bCs/>
          <w:color w:val="000000"/>
          <w:shd w:val="clear" w:color="auto" w:fill="FFFFFF"/>
          <w:lang w:bidi="pl-PL"/>
        </w:rPr>
        <w:t xml:space="preserve">utratę możliwości zaliczenia do kosztów uzyskania przychodu </w:t>
      </w:r>
      <w:r w:rsidRPr="00282B6B">
        <w:rPr>
          <w:rFonts w:ascii="Arial" w:eastAsia="Arial" w:hAnsi="Arial" w:cs="Arial"/>
        </w:rPr>
        <w:t xml:space="preserve">danej płatności, a jeżeli płatność ta nie mogła być zaliczona do tych kosztów - </w:t>
      </w:r>
      <w:r w:rsidRPr="00282B6B">
        <w:rPr>
          <w:rFonts w:ascii="Arial" w:eastAsia="Arial" w:hAnsi="Arial" w:cs="Arial"/>
          <w:b/>
          <w:bCs/>
          <w:color w:val="000000"/>
          <w:shd w:val="clear" w:color="auto" w:fill="FFFFFF"/>
          <w:lang w:bidi="pl-PL"/>
        </w:rPr>
        <w:t xml:space="preserve">rozpoznanie przychodu </w:t>
      </w:r>
      <w:r w:rsidRPr="00282B6B">
        <w:rPr>
          <w:rFonts w:ascii="Arial" w:eastAsia="Arial" w:hAnsi="Arial" w:cs="Arial"/>
        </w:rPr>
        <w:t>w jej wysokości (art. 22p ustawy o PIT</w:t>
      </w:r>
      <w:r w:rsidRPr="00282B6B">
        <w:rPr>
          <w:rFonts w:ascii="Arial" w:eastAsia="Arial" w:hAnsi="Arial" w:cs="Arial"/>
          <w:vertAlign w:val="superscript"/>
        </w:rPr>
        <w:footnoteReference w:id="2"/>
      </w:r>
      <w:r w:rsidRPr="00282B6B">
        <w:rPr>
          <w:rFonts w:ascii="Arial" w:eastAsia="Arial" w:hAnsi="Arial" w:cs="Arial"/>
        </w:rPr>
        <w:t xml:space="preserve"> oraz art. 15d ustawy o CIT</w:t>
      </w:r>
      <w:r w:rsidRPr="00282B6B">
        <w:rPr>
          <w:rFonts w:ascii="Arial" w:eastAsia="Arial" w:hAnsi="Arial" w:cs="Arial"/>
          <w:vertAlign w:val="superscript"/>
        </w:rPr>
        <w:footnoteReference w:id="3"/>
      </w:r>
      <w:r w:rsidRPr="00282B6B">
        <w:rPr>
          <w:rFonts w:ascii="Arial" w:eastAsia="Arial" w:hAnsi="Arial" w:cs="Arial"/>
        </w:rPr>
        <w:t>),</w:t>
      </w:r>
    </w:p>
    <w:p w:rsidR="009D3D8A" w:rsidRPr="00282B6B" w:rsidRDefault="009D3D8A" w:rsidP="009D3D8A">
      <w:pPr>
        <w:widowControl w:val="0"/>
        <w:numPr>
          <w:ilvl w:val="0"/>
          <w:numId w:val="3"/>
        </w:numPr>
        <w:tabs>
          <w:tab w:val="left" w:pos="745"/>
        </w:tabs>
        <w:spacing w:line="240" w:lineRule="auto"/>
        <w:ind w:left="760"/>
        <w:jc w:val="both"/>
        <w:rPr>
          <w:rFonts w:ascii="Arial" w:eastAsia="Arial" w:hAnsi="Arial" w:cs="Arial"/>
        </w:rPr>
      </w:pPr>
      <w:r w:rsidRPr="00282B6B">
        <w:rPr>
          <w:rFonts w:ascii="Arial" w:eastAsia="Arial" w:hAnsi="Arial" w:cs="Arial"/>
        </w:rPr>
        <w:t xml:space="preserve">dla podatników VAT: </w:t>
      </w:r>
      <w:r w:rsidRPr="00282B6B">
        <w:rPr>
          <w:rFonts w:ascii="Arial" w:eastAsia="Arial" w:hAnsi="Arial" w:cs="Arial"/>
          <w:b/>
          <w:bCs/>
          <w:color w:val="000000"/>
          <w:shd w:val="clear" w:color="auto" w:fill="FFFFFF"/>
          <w:lang w:bidi="pl-PL"/>
        </w:rPr>
        <w:t xml:space="preserve">odpowiedzialność solidarną </w:t>
      </w:r>
      <w:r w:rsidRPr="00282B6B">
        <w:rPr>
          <w:rFonts w:ascii="Arial" w:eastAsia="Arial" w:hAnsi="Arial" w:cs="Arial"/>
        </w:rPr>
        <w:t>za zaległości podatkowe dostawcy lub usługodawcy w części podatku od towarów i usług proporcjonalnie przypadającej na otrzymaną przez tego podatnika dostawę towarów lub świadczenie usług (art. 117ba Ordynacji podatkowej</w:t>
      </w:r>
      <w:r w:rsidRPr="00282B6B">
        <w:rPr>
          <w:rFonts w:ascii="Arial" w:eastAsia="Arial" w:hAnsi="Arial" w:cs="Arial"/>
          <w:vertAlign w:val="superscript"/>
        </w:rPr>
        <w:footnoteReference w:id="4"/>
      </w:r>
      <w:r w:rsidRPr="00282B6B">
        <w:rPr>
          <w:rFonts w:ascii="Arial" w:eastAsia="Arial" w:hAnsi="Arial" w:cs="Arial"/>
        </w:rPr>
        <w:t>).</w:t>
      </w:r>
    </w:p>
    <w:p w:rsidR="009D3D8A" w:rsidRPr="00282B6B" w:rsidRDefault="009D3D8A" w:rsidP="009D3D8A">
      <w:pPr>
        <w:widowControl w:val="0"/>
        <w:spacing w:line="240" w:lineRule="auto"/>
        <w:jc w:val="both"/>
        <w:rPr>
          <w:rFonts w:ascii="Arial" w:eastAsia="Arial" w:hAnsi="Arial" w:cs="Arial"/>
        </w:rPr>
      </w:pPr>
      <w:r w:rsidRPr="00282B6B">
        <w:rPr>
          <w:rFonts w:ascii="Arial" w:eastAsia="Arial" w:hAnsi="Arial" w:cs="Arial"/>
        </w:rPr>
        <w:t>Naruszenie powyższego obowiązku nie pociągnie za sobą sankcji dla płatników innych niż podatnicy PIT prowadzący pozarolniczą działalność gospodarczą, podatnicy CIT lub podatnicy VAT.</w:t>
      </w:r>
    </w:p>
    <w:p w:rsidR="009D3D8A" w:rsidRPr="00282B6B" w:rsidRDefault="009D3D8A" w:rsidP="009D3D8A">
      <w:pPr>
        <w:widowControl w:val="0"/>
        <w:spacing w:after="156" w:line="240" w:lineRule="auto"/>
        <w:jc w:val="both"/>
        <w:rPr>
          <w:rFonts w:ascii="Arial" w:eastAsia="Arial" w:hAnsi="Arial" w:cs="Arial"/>
        </w:rPr>
      </w:pPr>
      <w:r w:rsidRPr="00282B6B">
        <w:rPr>
          <w:rFonts w:ascii="Arial" w:eastAsia="Arial" w:hAnsi="Arial" w:cs="Arial"/>
          <w:b/>
          <w:bCs/>
          <w:color w:val="000000"/>
          <w:shd w:val="clear" w:color="auto" w:fill="FFFFFF"/>
          <w:lang w:bidi="pl-PL"/>
        </w:rPr>
        <w:t xml:space="preserve">UWAGA! </w:t>
      </w:r>
      <w:r w:rsidRPr="00282B6B">
        <w:rPr>
          <w:rFonts w:ascii="Arial" w:eastAsia="Arial" w:hAnsi="Arial" w:cs="Arial"/>
        </w:rPr>
        <w:t xml:space="preserve">Powyższe sankcje nie zostaną zastosowane, jeżeli płatnik przy pierwszej zapłacie należności, w terminie </w:t>
      </w:r>
      <w:r w:rsidRPr="00282B6B">
        <w:rPr>
          <w:rFonts w:ascii="Arial" w:eastAsia="Arial" w:hAnsi="Arial" w:cs="Arial"/>
          <w:color w:val="000000"/>
          <w:u w:val="single"/>
          <w:shd w:val="clear" w:color="auto" w:fill="FFFFFF"/>
          <w:lang w:bidi="pl-PL"/>
        </w:rPr>
        <w:t>7 dni od dnia zlecenia przelewu,</w:t>
      </w:r>
      <w:r w:rsidRPr="00282B6B">
        <w:rPr>
          <w:rFonts w:ascii="Arial" w:eastAsia="Arial" w:hAnsi="Arial" w:cs="Arial"/>
        </w:rPr>
        <w:t xml:space="preserve"> zgłosi naczelnikowi urzędu skarbowego </w:t>
      </w:r>
      <w:r w:rsidRPr="00282B6B">
        <w:rPr>
          <w:rFonts w:ascii="Arial" w:eastAsia="Arial" w:hAnsi="Arial" w:cs="Arial"/>
          <w:color w:val="000000"/>
          <w:u w:val="single"/>
          <w:shd w:val="clear" w:color="auto" w:fill="FFFFFF"/>
          <w:lang w:bidi="pl-PL"/>
        </w:rPr>
        <w:t>właściwego dla podatnika, który dokonał zapłaty należności</w:t>
      </w:r>
      <w:r w:rsidRPr="00282B6B">
        <w:rPr>
          <w:rFonts w:ascii="Arial" w:eastAsia="Arial" w:hAnsi="Arial" w:cs="Arial"/>
        </w:rPr>
        <w:t>, dokonanie płatności na rachunek inny niż wskazany w wykazie (wzór ZAW-NR</w:t>
      </w:r>
      <w:r w:rsidRPr="00282B6B">
        <w:rPr>
          <w:rFonts w:ascii="Arial" w:eastAsia="Arial" w:hAnsi="Arial" w:cs="Arial"/>
          <w:vertAlign w:val="superscript"/>
        </w:rPr>
        <w:footnoteReference w:id="5"/>
      </w:r>
      <w:r w:rsidRPr="00282B6B">
        <w:rPr>
          <w:rFonts w:ascii="Arial" w:eastAsia="Arial" w:hAnsi="Arial" w:cs="Arial"/>
        </w:rPr>
        <w:t>). Przekroczenie terminu może powodować brak skuteczności zgłoszenia i tym samym utrzymanie sankcji.</w:t>
      </w:r>
    </w:p>
    <w:p w:rsidR="009D3D8A" w:rsidRPr="00282B6B" w:rsidRDefault="009D3D8A" w:rsidP="009D3D8A">
      <w:pPr>
        <w:widowControl w:val="0"/>
        <w:spacing w:after="0" w:line="240" w:lineRule="auto"/>
        <w:jc w:val="both"/>
        <w:rPr>
          <w:rFonts w:ascii="Arial" w:eastAsia="Arial" w:hAnsi="Arial" w:cs="Arial"/>
        </w:rPr>
      </w:pPr>
      <w:r w:rsidRPr="00282B6B">
        <w:rPr>
          <w:rFonts w:ascii="Arial" w:eastAsia="Arial" w:hAnsi="Arial" w:cs="Arial"/>
        </w:rPr>
        <w:t xml:space="preserve">Dla płatników mechanizmem uwalniającym od sankcji podatkowych jest także </w:t>
      </w:r>
      <w:r w:rsidRPr="00282B6B">
        <w:rPr>
          <w:rFonts w:ascii="Arial" w:eastAsia="Arial" w:hAnsi="Arial" w:cs="Arial"/>
          <w:color w:val="000000"/>
          <w:u w:val="single"/>
          <w:shd w:val="clear" w:color="auto" w:fill="FFFFFF"/>
          <w:lang w:bidi="pl-PL"/>
        </w:rPr>
        <w:t>dokonanie płatności w mechanizmie podzielonej płatności</w:t>
      </w:r>
      <w:r w:rsidRPr="00282B6B">
        <w:rPr>
          <w:rFonts w:ascii="Arial" w:eastAsia="Arial" w:hAnsi="Arial" w:cs="Arial"/>
        </w:rPr>
        <w:t>.</w:t>
      </w:r>
    </w:p>
    <w:p w:rsidR="009D3D8A" w:rsidRPr="00282B6B" w:rsidRDefault="009D3D8A" w:rsidP="009D3D8A">
      <w:pPr>
        <w:widowControl w:val="0"/>
        <w:spacing w:before="240" w:after="0" w:line="240" w:lineRule="auto"/>
        <w:jc w:val="both"/>
        <w:rPr>
          <w:rFonts w:ascii="Arial" w:eastAsia="Arial" w:hAnsi="Arial" w:cs="Arial"/>
          <w:b/>
          <w:bCs/>
        </w:rPr>
      </w:pPr>
      <w:r w:rsidRPr="00282B6B">
        <w:rPr>
          <w:rFonts w:ascii="Arial" w:eastAsia="Arial" w:hAnsi="Arial" w:cs="Arial"/>
          <w:b/>
          <w:bCs/>
        </w:rPr>
        <w:t>MECHANIZM PODZIELONEJ PŁATNOŚCI</w:t>
      </w:r>
    </w:p>
    <w:p w:rsidR="009D3D8A" w:rsidRPr="00282B6B" w:rsidRDefault="009D3D8A" w:rsidP="009D3D8A">
      <w:pPr>
        <w:widowControl w:val="0"/>
        <w:spacing w:after="133" w:line="240" w:lineRule="auto"/>
        <w:jc w:val="both"/>
        <w:rPr>
          <w:rFonts w:ascii="Arial" w:eastAsia="Arial" w:hAnsi="Arial" w:cs="Arial"/>
        </w:rPr>
      </w:pPr>
      <w:r w:rsidRPr="00282B6B">
        <w:rPr>
          <w:rFonts w:ascii="Arial" w:eastAsia="Arial" w:hAnsi="Arial" w:cs="Arial"/>
        </w:rPr>
        <w:t>Obowiązek dokonania płatności z wykorzystaniem mechanizmu podzielonej płatności dotyczy podatników VAT, którzy dokonują płatności za nabyte towary lub usługi wymienione w załączniku nr 15 do ustawy o VAT</w:t>
      </w:r>
      <w:r w:rsidRPr="00282B6B">
        <w:rPr>
          <w:rFonts w:ascii="Arial" w:eastAsia="Arial" w:hAnsi="Arial" w:cs="Arial"/>
          <w:vertAlign w:val="superscript"/>
        </w:rPr>
        <w:footnoteReference w:id="6"/>
      </w:r>
      <w:r w:rsidRPr="00282B6B">
        <w:rPr>
          <w:rFonts w:ascii="Arial" w:eastAsia="Arial" w:hAnsi="Arial" w:cs="Arial"/>
        </w:rPr>
        <w:t>, udokumentowane fakturą, w której kwota należności ogółem przekracza 15 000 zł (art. 108a ust. 1a ustawy o VAT). Obowiązek ten dotyczy także odpowiednio płatności zaliczkowych.</w:t>
      </w:r>
    </w:p>
    <w:p w:rsidR="009D3D8A" w:rsidRPr="00282B6B" w:rsidRDefault="009D3D8A" w:rsidP="009D3D8A">
      <w:pPr>
        <w:widowControl w:val="0"/>
        <w:spacing w:after="148" w:line="240" w:lineRule="auto"/>
        <w:jc w:val="both"/>
        <w:rPr>
          <w:rFonts w:ascii="Arial" w:eastAsia="Arial" w:hAnsi="Arial" w:cs="Arial"/>
        </w:rPr>
      </w:pPr>
      <w:r w:rsidRPr="00282B6B">
        <w:rPr>
          <w:rFonts w:ascii="Arial" w:eastAsia="Arial" w:hAnsi="Arial" w:cs="Arial"/>
          <w:b/>
          <w:bCs/>
          <w:color w:val="000000"/>
          <w:shd w:val="clear" w:color="auto" w:fill="FFFFFF"/>
          <w:lang w:bidi="pl-PL"/>
        </w:rPr>
        <w:t xml:space="preserve">UWAGA! </w:t>
      </w:r>
      <w:r w:rsidRPr="00282B6B">
        <w:rPr>
          <w:rFonts w:ascii="Arial" w:eastAsia="Arial" w:hAnsi="Arial" w:cs="Arial"/>
        </w:rPr>
        <w:t xml:space="preserve">Wystarczy, że tylko </w:t>
      </w:r>
      <w:r w:rsidRPr="00282B6B">
        <w:rPr>
          <w:rFonts w:ascii="Arial" w:eastAsia="Arial" w:hAnsi="Arial" w:cs="Arial"/>
          <w:color w:val="000000"/>
          <w:u w:val="single"/>
          <w:shd w:val="clear" w:color="auto" w:fill="FFFFFF"/>
          <w:lang w:bidi="pl-PL"/>
        </w:rPr>
        <w:t>jeden</w:t>
      </w:r>
      <w:r w:rsidRPr="00282B6B">
        <w:rPr>
          <w:rFonts w:ascii="Arial" w:eastAsia="Arial" w:hAnsi="Arial" w:cs="Arial"/>
        </w:rPr>
        <w:t xml:space="preserve"> z towarów lub usług wskazanych na fakturze, której wartość </w:t>
      </w:r>
      <w:r w:rsidRPr="00282B6B">
        <w:rPr>
          <w:rFonts w:ascii="Arial" w:eastAsia="Arial" w:hAnsi="Arial" w:cs="Arial"/>
          <w:color w:val="000000"/>
          <w:u w:val="single"/>
          <w:shd w:val="clear" w:color="auto" w:fill="FFFFFF"/>
          <w:lang w:bidi="pl-PL"/>
        </w:rPr>
        <w:t>ogółem</w:t>
      </w:r>
      <w:r w:rsidRPr="00282B6B">
        <w:rPr>
          <w:rFonts w:ascii="Arial" w:eastAsia="Arial" w:hAnsi="Arial" w:cs="Arial"/>
        </w:rPr>
        <w:t xml:space="preserve"> przekracza próg 15 000 zł, jest wskazany w załączniku do ustawy o VAT.</w:t>
      </w:r>
    </w:p>
    <w:p w:rsidR="009D3D8A" w:rsidRPr="00282B6B" w:rsidRDefault="009D3D8A" w:rsidP="009D3D8A">
      <w:pPr>
        <w:widowControl w:val="0"/>
        <w:spacing w:after="162" w:line="240" w:lineRule="auto"/>
        <w:jc w:val="both"/>
        <w:rPr>
          <w:rFonts w:ascii="Arial" w:eastAsia="Arial" w:hAnsi="Arial" w:cs="Arial"/>
        </w:rPr>
      </w:pPr>
      <w:r w:rsidRPr="00282B6B">
        <w:rPr>
          <w:rFonts w:ascii="Arial" w:eastAsia="Arial" w:hAnsi="Arial" w:cs="Arial"/>
          <w:b/>
          <w:bCs/>
          <w:color w:val="000000"/>
          <w:shd w:val="clear" w:color="auto" w:fill="FFFFFF"/>
          <w:lang w:bidi="pl-PL"/>
        </w:rPr>
        <w:t xml:space="preserve">UWAGA! </w:t>
      </w:r>
      <w:r w:rsidRPr="00282B6B">
        <w:rPr>
          <w:rFonts w:ascii="Arial" w:eastAsia="Arial" w:hAnsi="Arial" w:cs="Arial"/>
        </w:rPr>
        <w:t xml:space="preserve">Zakres omawianego obowiązku </w:t>
      </w:r>
      <w:r w:rsidRPr="00282B6B">
        <w:rPr>
          <w:rFonts w:ascii="Arial" w:eastAsia="Arial" w:hAnsi="Arial" w:cs="Arial"/>
          <w:color w:val="000000"/>
          <w:u w:val="single"/>
          <w:shd w:val="clear" w:color="auto" w:fill="FFFFFF"/>
          <w:lang w:bidi="pl-PL"/>
        </w:rPr>
        <w:t>nie jest tożsamy</w:t>
      </w:r>
      <w:r w:rsidRPr="00282B6B">
        <w:rPr>
          <w:rFonts w:ascii="Arial" w:eastAsia="Arial" w:hAnsi="Arial" w:cs="Arial"/>
        </w:rPr>
        <w:t xml:space="preserve"> z obowiązkiem weryfikacji numeru rachunku rozliczeniowego na tzw. białej liście. Próg 15 000 zł w przypadku mechanizmu podzielonej płatności odnosi się </w:t>
      </w:r>
      <w:r w:rsidRPr="00282B6B">
        <w:rPr>
          <w:rFonts w:ascii="Arial" w:eastAsia="Arial" w:hAnsi="Arial" w:cs="Arial"/>
          <w:color w:val="000000"/>
          <w:u w:val="single"/>
          <w:shd w:val="clear" w:color="auto" w:fill="FFFFFF"/>
          <w:lang w:bidi="pl-PL"/>
        </w:rPr>
        <w:t>do wartości pojedynczej płatności</w:t>
      </w:r>
      <w:r w:rsidRPr="00282B6B">
        <w:rPr>
          <w:rFonts w:ascii="Arial" w:eastAsia="Arial" w:hAnsi="Arial" w:cs="Arial"/>
        </w:rPr>
        <w:t xml:space="preserve">, podczas gdy w przypadku </w:t>
      </w:r>
      <w:r w:rsidRPr="00282B6B">
        <w:rPr>
          <w:rFonts w:ascii="Arial" w:eastAsia="Arial" w:hAnsi="Arial" w:cs="Arial"/>
        </w:rPr>
        <w:lastRenderedPageBreak/>
        <w:t xml:space="preserve">białej listy dotyczy </w:t>
      </w:r>
      <w:r w:rsidRPr="00282B6B">
        <w:rPr>
          <w:rFonts w:ascii="Arial" w:eastAsia="Arial" w:hAnsi="Arial" w:cs="Arial"/>
          <w:color w:val="000000"/>
          <w:u w:val="single"/>
          <w:shd w:val="clear" w:color="auto" w:fill="FFFFFF"/>
          <w:lang w:bidi="pl-PL"/>
        </w:rPr>
        <w:t>wartości całej transakcji</w:t>
      </w:r>
      <w:r w:rsidRPr="00282B6B">
        <w:rPr>
          <w:rFonts w:ascii="Arial" w:eastAsia="Arial" w:hAnsi="Arial" w:cs="Arial"/>
        </w:rPr>
        <w:t xml:space="preserve"> bez względu na ilość płatności.</w:t>
      </w:r>
    </w:p>
    <w:p w:rsidR="009D3D8A" w:rsidRPr="00282B6B" w:rsidRDefault="009D3D8A" w:rsidP="009D3D8A">
      <w:pPr>
        <w:widowControl w:val="0"/>
        <w:spacing w:after="118" w:line="240" w:lineRule="auto"/>
        <w:jc w:val="both"/>
        <w:rPr>
          <w:rFonts w:ascii="Arial" w:eastAsia="Arial" w:hAnsi="Arial" w:cs="Arial"/>
        </w:rPr>
      </w:pPr>
      <w:r w:rsidRPr="00282B6B">
        <w:rPr>
          <w:rFonts w:ascii="Arial" w:eastAsia="Arial" w:hAnsi="Arial" w:cs="Arial"/>
        </w:rPr>
        <w:t>Obowiązek skorzystania z mechanizmu podzielonej płatności nie dotyczy zatem:</w:t>
      </w:r>
    </w:p>
    <w:p w:rsidR="009D3D8A" w:rsidRPr="00282B6B" w:rsidRDefault="009D3D8A" w:rsidP="009D3D8A">
      <w:pPr>
        <w:widowControl w:val="0"/>
        <w:numPr>
          <w:ilvl w:val="0"/>
          <w:numId w:val="4"/>
        </w:numPr>
        <w:tabs>
          <w:tab w:val="left" w:pos="749"/>
        </w:tabs>
        <w:spacing w:after="0" w:line="240" w:lineRule="auto"/>
        <w:ind w:left="760"/>
        <w:jc w:val="both"/>
        <w:rPr>
          <w:rFonts w:ascii="Arial" w:eastAsia="Arial" w:hAnsi="Arial" w:cs="Arial"/>
        </w:rPr>
      </w:pPr>
      <w:r w:rsidRPr="00282B6B">
        <w:rPr>
          <w:rFonts w:ascii="Arial" w:eastAsia="Arial" w:hAnsi="Arial" w:cs="Arial"/>
        </w:rPr>
        <w:t>beneficjentów, którzy nie są podatnikami VAT,</w:t>
      </w:r>
    </w:p>
    <w:p w:rsidR="009D3D8A" w:rsidRPr="00282B6B" w:rsidRDefault="009D3D8A" w:rsidP="009D3D8A">
      <w:pPr>
        <w:widowControl w:val="0"/>
        <w:numPr>
          <w:ilvl w:val="0"/>
          <w:numId w:val="4"/>
        </w:numPr>
        <w:tabs>
          <w:tab w:val="left" w:pos="749"/>
        </w:tabs>
        <w:spacing w:after="0" w:line="240" w:lineRule="auto"/>
        <w:ind w:left="760"/>
        <w:jc w:val="both"/>
        <w:rPr>
          <w:rFonts w:ascii="Arial" w:eastAsia="Arial" w:hAnsi="Arial" w:cs="Arial"/>
        </w:rPr>
      </w:pPr>
      <w:r w:rsidRPr="00282B6B">
        <w:rPr>
          <w:rFonts w:ascii="Arial" w:eastAsia="Arial" w:hAnsi="Arial" w:cs="Arial"/>
        </w:rPr>
        <w:t>beneficjentów, którzy są podatnikami VAT, lecz dokonują płatności na rzecz podmiotów nieposiadających takiego statusu,</w:t>
      </w:r>
    </w:p>
    <w:p w:rsidR="009D3D8A" w:rsidRPr="00282B6B" w:rsidRDefault="009D3D8A" w:rsidP="009D3D8A">
      <w:pPr>
        <w:widowControl w:val="0"/>
        <w:numPr>
          <w:ilvl w:val="0"/>
          <w:numId w:val="4"/>
        </w:numPr>
        <w:tabs>
          <w:tab w:val="left" w:pos="749"/>
        </w:tabs>
        <w:spacing w:after="0" w:line="240" w:lineRule="auto"/>
        <w:ind w:left="760"/>
        <w:jc w:val="both"/>
        <w:rPr>
          <w:rFonts w:ascii="Arial" w:eastAsia="Arial" w:hAnsi="Arial" w:cs="Arial"/>
        </w:rPr>
      </w:pPr>
      <w:r w:rsidRPr="00282B6B">
        <w:rPr>
          <w:rFonts w:ascii="Arial" w:eastAsia="Arial" w:hAnsi="Arial" w:cs="Arial"/>
        </w:rPr>
        <w:t>beneficjentów, którzy są podatnikami VAT i dokonują płatności na rzecz podmiotów posiadających taki status, lecz wartość faktury nie przekracza 15 000 zł,</w:t>
      </w:r>
    </w:p>
    <w:p w:rsidR="009D3D8A" w:rsidRPr="00282B6B" w:rsidRDefault="009D3D8A" w:rsidP="009D3D8A">
      <w:pPr>
        <w:widowControl w:val="0"/>
        <w:numPr>
          <w:ilvl w:val="0"/>
          <w:numId w:val="4"/>
        </w:numPr>
        <w:tabs>
          <w:tab w:val="left" w:pos="749"/>
        </w:tabs>
        <w:spacing w:after="140" w:line="240" w:lineRule="auto"/>
        <w:ind w:left="760"/>
        <w:jc w:val="both"/>
        <w:rPr>
          <w:rFonts w:ascii="Arial" w:eastAsia="Arial" w:hAnsi="Arial" w:cs="Arial"/>
        </w:rPr>
      </w:pPr>
      <w:r w:rsidRPr="00282B6B">
        <w:rPr>
          <w:rFonts w:ascii="Arial" w:eastAsia="Arial" w:hAnsi="Arial" w:cs="Arial"/>
        </w:rPr>
        <w:t xml:space="preserve">beneficjentów, którzy są podatnikami VAT, dokonują płatności na rzecz podmiotów posiadających taki status, wartość faktury przekracza 15 000 zł, lecz </w:t>
      </w:r>
      <w:r w:rsidRPr="00282B6B">
        <w:rPr>
          <w:rFonts w:ascii="Arial" w:eastAsia="Arial" w:hAnsi="Arial" w:cs="Arial"/>
          <w:color w:val="000000"/>
          <w:u w:val="single"/>
          <w:shd w:val="clear" w:color="auto" w:fill="FFFFFF"/>
          <w:lang w:bidi="pl-PL"/>
        </w:rPr>
        <w:t>żaden</w:t>
      </w:r>
      <w:r w:rsidRPr="00282B6B">
        <w:rPr>
          <w:rFonts w:ascii="Arial" w:eastAsia="Arial" w:hAnsi="Arial" w:cs="Arial"/>
        </w:rPr>
        <w:t xml:space="preserve"> z towarów lub usług wskazanych na fakturze nie jest wymieniony w załączniku nr 15 do ustawy o VAT.</w:t>
      </w:r>
    </w:p>
    <w:p w:rsidR="009D3D8A" w:rsidRPr="00282B6B" w:rsidRDefault="009D3D8A" w:rsidP="009D3D8A">
      <w:pPr>
        <w:widowControl w:val="0"/>
        <w:spacing w:after="140" w:line="240" w:lineRule="auto"/>
        <w:jc w:val="both"/>
        <w:rPr>
          <w:rFonts w:ascii="Arial" w:eastAsia="Arial" w:hAnsi="Arial" w:cs="Arial"/>
        </w:rPr>
      </w:pPr>
      <w:r w:rsidRPr="00282B6B">
        <w:rPr>
          <w:rFonts w:ascii="Arial" w:eastAsia="Arial" w:hAnsi="Arial" w:cs="Arial"/>
        </w:rP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rsidR="009D3D8A" w:rsidRPr="00282B6B" w:rsidRDefault="009D3D8A" w:rsidP="009D3D8A">
      <w:pPr>
        <w:widowControl w:val="0"/>
        <w:spacing w:after="140" w:line="240" w:lineRule="auto"/>
        <w:jc w:val="both"/>
        <w:rPr>
          <w:rFonts w:ascii="Arial" w:eastAsia="Arial" w:hAnsi="Arial" w:cs="Arial"/>
        </w:rPr>
      </w:pPr>
      <w:r w:rsidRPr="00282B6B">
        <w:rPr>
          <w:rFonts w:ascii="Arial" w:eastAsia="Arial" w:hAnsi="Arial" w:cs="Arial"/>
          <w:b/>
          <w:bCs/>
          <w:color w:val="000000"/>
          <w:shd w:val="clear" w:color="auto" w:fill="FFFFFF"/>
          <w:lang w:bidi="pl-PL"/>
        </w:rPr>
        <w:t xml:space="preserve">W przypadkach innych niż wskazane powyżej konieczne jest dokonanie płatności z wykorzystaniem mechanizmu podzielonej płatności, tj. przy użyciu komunikatu przelewu udostępnionego przez bank lub spółdzielczą kasę oszczędnościowo- kredytową, przeznaczonego do dokonywania płatności w mechanizmie podzielonej płatności. </w:t>
      </w:r>
      <w:r w:rsidRPr="00282B6B">
        <w:rPr>
          <w:rFonts w:ascii="Arial" w:eastAsia="Arial" w:hAnsi="Arial" w:cs="Arial"/>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rsidR="009D3D8A" w:rsidRPr="00282B6B" w:rsidRDefault="009D3D8A" w:rsidP="009D3D8A">
      <w:pPr>
        <w:widowControl w:val="0"/>
        <w:spacing w:after="0" w:line="240" w:lineRule="auto"/>
        <w:jc w:val="both"/>
        <w:rPr>
          <w:rFonts w:ascii="Arial" w:eastAsia="Arial" w:hAnsi="Arial" w:cs="Arial"/>
        </w:rPr>
      </w:pPr>
      <w:r w:rsidRPr="00282B6B">
        <w:rPr>
          <w:rFonts w:ascii="Arial" w:eastAsia="Arial" w:hAnsi="Arial" w:cs="Arial"/>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rsidR="009D3D8A" w:rsidRDefault="009D3D8A" w:rsidP="009D3D8A">
      <w:pPr>
        <w:widowControl w:val="0"/>
        <w:spacing w:after="856" w:line="240" w:lineRule="auto"/>
        <w:jc w:val="both"/>
        <w:rPr>
          <w:rFonts w:ascii="Arial" w:eastAsia="Arial" w:hAnsi="Arial" w:cs="Arial"/>
        </w:rPr>
      </w:pPr>
      <w:r w:rsidRPr="00282B6B">
        <w:rPr>
          <w:rFonts w:ascii="Arial" w:eastAsia="Arial" w:hAnsi="Arial" w:cs="Arial"/>
          <w:b/>
          <w:bCs/>
          <w:color w:val="000000"/>
          <w:shd w:val="clear" w:color="auto" w:fill="FFFFFF"/>
          <w:lang w:bidi="pl-PL"/>
        </w:rPr>
        <w:t xml:space="preserve">UWAGA! </w:t>
      </w:r>
      <w:r w:rsidRPr="00282B6B">
        <w:rPr>
          <w:rFonts w:ascii="Arial" w:eastAsia="Arial" w:hAnsi="Arial" w:cs="Arial"/>
        </w:rP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publiczno-prywatnym (t.j. Dz.U. z 2023 r. poz. 30 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rsidR="009D3D8A" w:rsidRDefault="009D3D8A" w:rsidP="009D3D8A">
      <w:pPr>
        <w:widowControl w:val="0"/>
        <w:spacing w:after="856" w:line="240" w:lineRule="auto"/>
        <w:jc w:val="both"/>
        <w:rPr>
          <w:rFonts w:ascii="Arial" w:eastAsia="Arial" w:hAnsi="Arial" w:cs="Arial"/>
        </w:rPr>
      </w:pPr>
    </w:p>
    <w:p w:rsidR="009D3D8A" w:rsidRPr="00282B6B" w:rsidRDefault="009D3D8A" w:rsidP="009D3D8A">
      <w:pPr>
        <w:widowControl w:val="0"/>
        <w:spacing w:after="856" w:line="240" w:lineRule="auto"/>
        <w:jc w:val="both"/>
        <w:rPr>
          <w:rFonts w:ascii="Arial" w:eastAsia="Arial" w:hAnsi="Arial" w:cs="Arial"/>
        </w:rPr>
      </w:pPr>
    </w:p>
    <w:p w:rsidR="009D3D8A" w:rsidRPr="00282B6B" w:rsidRDefault="009D3D8A" w:rsidP="009D3D8A">
      <w:pPr>
        <w:widowControl w:val="0"/>
        <w:spacing w:after="247" w:line="240" w:lineRule="auto"/>
        <w:ind w:left="220"/>
        <w:jc w:val="center"/>
        <w:rPr>
          <w:rFonts w:ascii="Arial" w:eastAsia="Arial" w:hAnsi="Arial" w:cs="Arial"/>
          <w:b/>
          <w:bCs/>
        </w:rPr>
      </w:pPr>
      <w:r w:rsidRPr="00282B6B">
        <w:rPr>
          <w:rFonts w:ascii="Arial" w:eastAsia="Arial" w:hAnsi="Arial" w:cs="Arial"/>
          <w:b/>
          <w:bCs/>
        </w:rPr>
        <w:lastRenderedPageBreak/>
        <w:t>O Ś W I A D C Z E N I E</w:t>
      </w:r>
      <w:r w:rsidRPr="00282B6B">
        <w:rPr>
          <w:rFonts w:ascii="Arial" w:eastAsia="Arial" w:hAnsi="Arial" w:cs="Arial"/>
          <w:b/>
          <w:bCs/>
        </w:rPr>
        <w:br/>
        <w:t>o spełnianiu powyższych obowiązków</w:t>
      </w:r>
    </w:p>
    <w:p w:rsidR="009D3D8A" w:rsidRPr="00282B6B" w:rsidRDefault="009D3D8A" w:rsidP="009D3D8A">
      <w:pPr>
        <w:widowControl w:val="0"/>
        <w:spacing w:after="0" w:line="240" w:lineRule="auto"/>
        <w:jc w:val="both"/>
        <w:rPr>
          <w:rFonts w:ascii="Arial" w:eastAsia="Arial" w:hAnsi="Arial" w:cs="Arial"/>
          <w:b/>
          <w:bCs/>
        </w:rPr>
      </w:pPr>
      <w:r w:rsidRPr="00282B6B">
        <w:rPr>
          <w:rFonts w:ascii="Arial" w:eastAsia="Arial" w:hAnsi="Arial" w:cs="Arial"/>
          <w:b/>
          <w:bCs/>
        </w:rPr>
        <w:t>Dane Beneficjenta</w:t>
      </w:r>
    </w:p>
    <w:p w:rsidR="009D3D8A" w:rsidRPr="00282B6B" w:rsidRDefault="009D3D8A" w:rsidP="009D3D8A">
      <w:pPr>
        <w:widowControl w:val="0"/>
        <w:spacing w:after="0" w:line="240" w:lineRule="auto"/>
        <w:jc w:val="both"/>
        <w:rPr>
          <w:rFonts w:ascii="Arial" w:eastAsia="Arial" w:hAnsi="Arial" w:cs="Arial"/>
        </w:rPr>
      </w:pPr>
      <w:r w:rsidRPr="00282B6B">
        <w:rPr>
          <w:rFonts w:ascii="Arial" w:eastAsia="Arial" w:hAnsi="Arial" w:cs="Arial"/>
        </w:rPr>
        <w:t>Nazwa:</w:t>
      </w:r>
    </w:p>
    <w:p w:rsidR="009D3D8A" w:rsidRPr="00282B6B" w:rsidRDefault="009D3D8A" w:rsidP="009D3D8A">
      <w:pPr>
        <w:widowControl w:val="0"/>
        <w:spacing w:after="0" w:line="240" w:lineRule="auto"/>
        <w:jc w:val="both"/>
        <w:rPr>
          <w:rFonts w:ascii="Arial" w:eastAsia="Arial" w:hAnsi="Arial" w:cs="Arial"/>
        </w:rPr>
      </w:pPr>
      <w:r w:rsidRPr="00282B6B">
        <w:rPr>
          <w:rFonts w:ascii="Arial" w:eastAsia="Arial" w:hAnsi="Arial" w:cs="Arial"/>
        </w:rPr>
        <w:t>Adres:</w:t>
      </w:r>
    </w:p>
    <w:p w:rsidR="009D3D8A" w:rsidRPr="00282B6B" w:rsidRDefault="009D3D8A" w:rsidP="009D3D8A">
      <w:pPr>
        <w:widowControl w:val="0"/>
        <w:spacing w:after="247" w:line="240" w:lineRule="auto"/>
        <w:jc w:val="both"/>
        <w:rPr>
          <w:rFonts w:ascii="Arial" w:eastAsia="Arial" w:hAnsi="Arial" w:cs="Arial"/>
        </w:rPr>
      </w:pPr>
      <w:r w:rsidRPr="00282B6B">
        <w:rPr>
          <w:rFonts w:ascii="Arial" w:eastAsia="Arial" w:hAnsi="Arial" w:cs="Arial"/>
        </w:rPr>
        <w:t>NIP:</w:t>
      </w:r>
    </w:p>
    <w:p w:rsidR="009D3D8A" w:rsidRPr="00282B6B" w:rsidRDefault="009D3D8A" w:rsidP="009D3D8A">
      <w:pPr>
        <w:widowControl w:val="0"/>
        <w:spacing w:after="0" w:line="240" w:lineRule="auto"/>
        <w:jc w:val="both"/>
        <w:rPr>
          <w:rFonts w:ascii="Arial" w:eastAsia="Arial" w:hAnsi="Arial" w:cs="Arial"/>
        </w:rPr>
      </w:pPr>
      <w:r w:rsidRPr="00282B6B">
        <w:rPr>
          <w:rFonts w:ascii="Arial" w:eastAsia="Arial" w:hAnsi="Arial" w:cs="Arial"/>
        </w:rPr>
        <w:t>Nr umowy:</w:t>
      </w:r>
    </w:p>
    <w:p w:rsidR="009D3D8A" w:rsidRPr="00282B6B" w:rsidRDefault="009D3D8A" w:rsidP="009D3D8A">
      <w:pPr>
        <w:widowControl w:val="0"/>
        <w:spacing w:after="237" w:line="240" w:lineRule="auto"/>
        <w:jc w:val="both"/>
        <w:rPr>
          <w:rFonts w:ascii="Arial" w:eastAsia="Arial" w:hAnsi="Arial" w:cs="Arial"/>
        </w:rPr>
      </w:pPr>
      <w:r w:rsidRPr="00282B6B">
        <w:rPr>
          <w:rFonts w:ascii="Arial" w:eastAsia="Arial" w:hAnsi="Arial" w:cs="Arial"/>
        </w:rPr>
        <w:t>Kwota dotacji:</w:t>
      </w:r>
    </w:p>
    <w:p w:rsidR="009D3D8A" w:rsidRPr="00282B6B" w:rsidRDefault="009D3D8A" w:rsidP="009D3D8A">
      <w:pPr>
        <w:widowControl w:val="0"/>
        <w:spacing w:after="0" w:line="240" w:lineRule="auto"/>
        <w:jc w:val="both"/>
        <w:rPr>
          <w:rFonts w:ascii="Arial" w:eastAsia="Arial" w:hAnsi="Arial" w:cs="Arial"/>
          <w:b/>
          <w:bCs/>
        </w:rPr>
      </w:pPr>
      <w:r w:rsidRPr="00282B6B">
        <w:rPr>
          <w:rFonts w:ascii="Arial" w:eastAsia="Arial" w:hAnsi="Arial" w:cs="Arial"/>
          <w:b/>
          <w:bCs/>
        </w:rPr>
        <w:t>Oświadczenie Beneficjenta</w:t>
      </w:r>
    </w:p>
    <w:p w:rsidR="009D3D8A" w:rsidRPr="00282B6B" w:rsidRDefault="009D3D8A" w:rsidP="009D3D8A">
      <w:pPr>
        <w:widowControl w:val="0"/>
        <w:spacing w:after="503" w:line="240" w:lineRule="auto"/>
        <w:ind w:right="260"/>
        <w:jc w:val="both"/>
        <w:rPr>
          <w:rFonts w:ascii="Arial" w:eastAsia="Arial" w:hAnsi="Arial" w:cs="Arial"/>
        </w:rPr>
      </w:pPr>
      <w:r w:rsidRPr="00282B6B">
        <w:rPr>
          <w:rFonts w:ascii="Arial" w:eastAsia="Arial" w:hAnsi="Arial" w:cs="Arial"/>
        </w:rPr>
        <w:t>Oświadczam, że w transakcjach przedstawionych w ramach rozliczenia umowy zastosowano przedstawione wyżej zasady dotyczące tzw. białej listy podatników VAT oraz mechanizmu podzielonej płatności.</w:t>
      </w:r>
    </w:p>
    <w:p w:rsidR="009D3D8A" w:rsidRPr="00282B6B" w:rsidRDefault="009D3D8A" w:rsidP="009D3D8A">
      <w:pPr>
        <w:widowControl w:val="0"/>
        <w:spacing w:after="503" w:line="240" w:lineRule="auto"/>
        <w:ind w:right="260"/>
        <w:jc w:val="both"/>
        <w:rPr>
          <w:rFonts w:ascii="Arial" w:eastAsia="Arial" w:hAnsi="Arial" w:cs="Arial"/>
        </w:rPr>
      </w:pPr>
    </w:p>
    <w:p w:rsidR="009D3D8A" w:rsidRPr="00282B6B" w:rsidRDefault="009D3D8A" w:rsidP="009D3D8A">
      <w:pPr>
        <w:widowControl w:val="0"/>
        <w:spacing w:after="503" w:line="240" w:lineRule="auto"/>
        <w:ind w:right="260"/>
        <w:jc w:val="both"/>
        <w:rPr>
          <w:rFonts w:ascii="Arial" w:eastAsia="Arial" w:hAnsi="Arial" w:cs="Arial"/>
        </w:rPr>
      </w:pPr>
    </w:p>
    <w:p w:rsidR="009D3D8A" w:rsidRPr="00282B6B" w:rsidRDefault="009D3D8A" w:rsidP="009D3D8A">
      <w:pPr>
        <w:widowControl w:val="0"/>
        <w:spacing w:after="0" w:line="240" w:lineRule="auto"/>
        <w:ind w:left="220"/>
        <w:jc w:val="center"/>
        <w:rPr>
          <w:rFonts w:ascii="Arial" w:eastAsia="Arial" w:hAnsi="Arial" w:cs="Arial"/>
        </w:rPr>
      </w:pPr>
      <w:r w:rsidRPr="00282B6B">
        <w:rPr>
          <w:rFonts w:ascii="Arial" w:eastAsia="Arial" w:hAnsi="Arial" w:cs="Arial"/>
        </w:rPr>
        <w:t>…………………………………………………………….</w:t>
      </w:r>
    </w:p>
    <w:p w:rsidR="009D3D8A" w:rsidRPr="00282B6B" w:rsidRDefault="009D3D8A" w:rsidP="009D3D8A">
      <w:pPr>
        <w:widowControl w:val="0"/>
        <w:spacing w:after="0" w:line="240" w:lineRule="auto"/>
        <w:ind w:left="220"/>
        <w:jc w:val="center"/>
        <w:rPr>
          <w:rFonts w:ascii="Arial" w:eastAsia="Arial" w:hAnsi="Arial" w:cs="Arial"/>
        </w:rPr>
      </w:pPr>
    </w:p>
    <w:p w:rsidR="009D3D8A" w:rsidRPr="00282B6B" w:rsidRDefault="009D3D8A" w:rsidP="009D3D8A">
      <w:pPr>
        <w:widowControl w:val="0"/>
        <w:spacing w:after="0" w:line="240" w:lineRule="auto"/>
        <w:ind w:left="220"/>
        <w:jc w:val="center"/>
        <w:rPr>
          <w:rFonts w:ascii="Arial" w:eastAsia="Times New Roman" w:hAnsi="Arial" w:cs="Arial"/>
        </w:rPr>
      </w:pPr>
      <w:r w:rsidRPr="00282B6B">
        <w:rPr>
          <w:rFonts w:ascii="Arial" w:eastAsia="Arial" w:hAnsi="Arial" w:cs="Arial"/>
        </w:rPr>
        <w:t>(podpis osoby upoważnionej do reprezentowania, miejscowość i data)</w:t>
      </w:r>
    </w:p>
    <w:p w:rsidR="009D3D8A" w:rsidRPr="00282B6B" w:rsidRDefault="009D3D8A" w:rsidP="009D3D8A">
      <w:pPr>
        <w:widowControl w:val="0"/>
        <w:spacing w:after="0" w:line="240" w:lineRule="auto"/>
        <w:jc w:val="center"/>
        <w:rPr>
          <w:rFonts w:ascii="Arial" w:eastAsia="Times New Roman" w:hAnsi="Arial" w:cs="Arial"/>
        </w:rPr>
      </w:pPr>
    </w:p>
    <w:p w:rsidR="009D3D8A" w:rsidRPr="00282B6B" w:rsidRDefault="009D3D8A" w:rsidP="009D3D8A">
      <w:pPr>
        <w:tabs>
          <w:tab w:val="left" w:pos="1035"/>
        </w:tabs>
        <w:spacing w:line="240" w:lineRule="auto"/>
        <w:rPr>
          <w:rFonts w:ascii="Arial" w:eastAsia="Times New Roman" w:hAnsi="Arial" w:cs="Arial"/>
        </w:rPr>
      </w:pPr>
      <w:r w:rsidRPr="00282B6B">
        <w:rPr>
          <w:rFonts w:ascii="Arial" w:eastAsia="Times New Roman" w:hAnsi="Arial" w:cs="Arial"/>
        </w:rPr>
        <w:tab/>
      </w:r>
    </w:p>
    <w:p w:rsidR="008225E4" w:rsidRDefault="008225E4"/>
    <w:sectPr w:rsidR="008225E4" w:rsidSect="009D3D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89" w:rsidRDefault="00454089" w:rsidP="009D3D8A">
      <w:pPr>
        <w:spacing w:after="0" w:line="240" w:lineRule="auto"/>
      </w:pPr>
      <w:r>
        <w:separator/>
      </w:r>
    </w:p>
  </w:endnote>
  <w:endnote w:type="continuationSeparator" w:id="0">
    <w:p w:rsidR="00454089" w:rsidRDefault="00454089" w:rsidP="009D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584766"/>
      <w:docPartObj>
        <w:docPartGallery w:val="Page Numbers (Bottom of Page)"/>
        <w:docPartUnique/>
      </w:docPartObj>
    </w:sdtPr>
    <w:sdtEndPr/>
    <w:sdtContent>
      <w:sdt>
        <w:sdtPr>
          <w:id w:val="1728636285"/>
          <w:docPartObj>
            <w:docPartGallery w:val="Page Numbers (Top of Page)"/>
            <w:docPartUnique/>
          </w:docPartObj>
        </w:sdtPr>
        <w:sdtEndPr/>
        <w:sdtContent>
          <w:p w:rsidR="009D3D8A" w:rsidRDefault="009D3D8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E6CC6">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E6CC6">
              <w:rPr>
                <w:b/>
                <w:bCs/>
                <w:noProof/>
              </w:rPr>
              <w:t>4</w:t>
            </w:r>
            <w:r>
              <w:rPr>
                <w:b/>
                <w:bCs/>
                <w:sz w:val="24"/>
                <w:szCs w:val="24"/>
              </w:rPr>
              <w:fldChar w:fldCharType="end"/>
            </w:r>
          </w:p>
        </w:sdtContent>
      </w:sdt>
    </w:sdtContent>
  </w:sdt>
  <w:p w:rsidR="0094143B" w:rsidRDefault="00454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89" w:rsidRDefault="00454089" w:rsidP="009D3D8A">
      <w:pPr>
        <w:spacing w:after="0" w:line="240" w:lineRule="auto"/>
      </w:pPr>
      <w:r>
        <w:separator/>
      </w:r>
    </w:p>
  </w:footnote>
  <w:footnote w:type="continuationSeparator" w:id="0">
    <w:p w:rsidR="00454089" w:rsidRDefault="00454089" w:rsidP="009D3D8A">
      <w:pPr>
        <w:spacing w:after="0" w:line="240" w:lineRule="auto"/>
      </w:pPr>
      <w:r>
        <w:continuationSeparator/>
      </w:r>
    </w:p>
  </w:footnote>
  <w:footnote w:id="1">
    <w:p w:rsidR="009D3D8A" w:rsidRPr="00EC015D" w:rsidRDefault="009D3D8A" w:rsidP="009D3D8A">
      <w:pPr>
        <w:pStyle w:val="Tekstprzypisudolnego"/>
        <w:rPr>
          <w:rFonts w:ascii="Arial" w:eastAsia="Arial" w:hAnsi="Arial" w:cs="Arial"/>
          <w:i/>
          <w:sz w:val="18"/>
          <w:szCs w:val="22"/>
        </w:rPr>
      </w:pPr>
      <w:r w:rsidRPr="00EC015D">
        <w:rPr>
          <w:rStyle w:val="Odwoanieprzypisudolnego"/>
          <w:rFonts w:ascii="Arial" w:hAnsi="Arial" w:cs="Arial"/>
          <w:i/>
          <w:sz w:val="18"/>
        </w:rPr>
        <w:footnoteRef/>
      </w:r>
      <w:r w:rsidRPr="00EC015D">
        <w:rPr>
          <w:rFonts w:ascii="Arial" w:hAnsi="Arial" w:cs="Arial"/>
          <w:i/>
          <w:sz w:val="18"/>
        </w:rPr>
        <w:t xml:space="preserve">  </w:t>
      </w:r>
      <w:r w:rsidRPr="00EC015D">
        <w:rPr>
          <w:rFonts w:ascii="Arial" w:eastAsia="Arial" w:hAnsi="Arial" w:cs="Arial"/>
          <w:i/>
          <w:sz w:val="18"/>
          <w:szCs w:val="22"/>
        </w:rPr>
        <w:t>Ustawa z dnia 6 marca 2018 r. - Prawo pr</w:t>
      </w:r>
      <w:r>
        <w:rPr>
          <w:rFonts w:ascii="Arial" w:eastAsia="Arial" w:hAnsi="Arial" w:cs="Arial"/>
          <w:i/>
          <w:sz w:val="18"/>
          <w:szCs w:val="22"/>
        </w:rPr>
        <w:t>zedsiębiorców (tj. Dz.U. z 2024 r. poz. 236</w:t>
      </w:r>
      <w:r w:rsidRPr="00EC015D">
        <w:rPr>
          <w:rFonts w:ascii="Arial" w:eastAsia="Arial" w:hAnsi="Arial" w:cs="Arial"/>
          <w:i/>
          <w:sz w:val="18"/>
          <w:szCs w:val="22"/>
        </w:rPr>
        <w:t>).</w:t>
      </w:r>
    </w:p>
  </w:footnote>
  <w:footnote w:id="2">
    <w:p w:rsidR="009D3D8A" w:rsidRPr="00EC015D" w:rsidRDefault="009D3D8A" w:rsidP="009D3D8A">
      <w:pPr>
        <w:pStyle w:val="Style2"/>
        <w:shd w:val="clear" w:color="auto" w:fill="auto"/>
        <w:tabs>
          <w:tab w:val="left" w:pos="149"/>
        </w:tabs>
        <w:spacing w:line="230" w:lineRule="exact"/>
        <w:rPr>
          <w:i/>
          <w:sz w:val="18"/>
          <w:szCs w:val="18"/>
        </w:rPr>
      </w:pPr>
      <w:r w:rsidRPr="00EC015D">
        <w:rPr>
          <w:i/>
          <w:sz w:val="18"/>
          <w:szCs w:val="18"/>
          <w:vertAlign w:val="superscript"/>
        </w:rPr>
        <w:footnoteRef/>
      </w:r>
      <w:r w:rsidRPr="00EC015D">
        <w:rPr>
          <w:i/>
          <w:sz w:val="18"/>
          <w:szCs w:val="18"/>
        </w:rPr>
        <w:tab/>
        <w:t xml:space="preserve"> Ustawa z dnia 26 lipca 1991 r. o podatku dochodowym od osób fizycznych (t.j. Dz.U. z 202</w:t>
      </w:r>
      <w:r>
        <w:rPr>
          <w:i/>
          <w:sz w:val="18"/>
          <w:szCs w:val="18"/>
        </w:rPr>
        <w:t>4</w:t>
      </w:r>
      <w:r w:rsidRPr="00EC015D">
        <w:rPr>
          <w:i/>
          <w:sz w:val="18"/>
          <w:szCs w:val="18"/>
        </w:rPr>
        <w:t xml:space="preserve"> r. poz. </w:t>
      </w:r>
      <w:r>
        <w:rPr>
          <w:i/>
          <w:sz w:val="18"/>
          <w:szCs w:val="18"/>
        </w:rPr>
        <w:t>226</w:t>
      </w:r>
      <w:r w:rsidRPr="00EC015D">
        <w:rPr>
          <w:i/>
          <w:sz w:val="18"/>
          <w:szCs w:val="18"/>
        </w:rPr>
        <w:t xml:space="preserve"> ze zm.).</w:t>
      </w:r>
    </w:p>
  </w:footnote>
  <w:footnote w:id="3">
    <w:p w:rsidR="009D3D8A" w:rsidRPr="00EC015D" w:rsidRDefault="009D3D8A" w:rsidP="009D3D8A">
      <w:pPr>
        <w:pStyle w:val="Style2"/>
        <w:shd w:val="clear" w:color="auto" w:fill="auto"/>
        <w:tabs>
          <w:tab w:val="left" w:pos="144"/>
        </w:tabs>
        <w:spacing w:line="230" w:lineRule="exact"/>
        <w:rPr>
          <w:i/>
          <w:sz w:val="18"/>
          <w:szCs w:val="18"/>
        </w:rPr>
      </w:pPr>
      <w:r w:rsidRPr="00EC015D">
        <w:rPr>
          <w:i/>
          <w:sz w:val="18"/>
          <w:szCs w:val="18"/>
          <w:vertAlign w:val="superscript"/>
        </w:rPr>
        <w:footnoteRef/>
      </w:r>
      <w:r w:rsidRPr="00EC015D">
        <w:rPr>
          <w:i/>
          <w:sz w:val="18"/>
          <w:szCs w:val="18"/>
        </w:rPr>
        <w:t xml:space="preserve"> Ustawa z dnia 15 lutego 1992 r. o podatku dochodowym od osób prawnych (t.j. Dz.U. z 202</w:t>
      </w:r>
      <w:r>
        <w:rPr>
          <w:i/>
          <w:sz w:val="18"/>
          <w:szCs w:val="18"/>
        </w:rPr>
        <w:t>3</w:t>
      </w:r>
      <w:r w:rsidRPr="00EC015D">
        <w:rPr>
          <w:i/>
          <w:sz w:val="18"/>
          <w:szCs w:val="18"/>
        </w:rPr>
        <w:t xml:space="preserve"> r. poz. </w:t>
      </w:r>
      <w:r>
        <w:rPr>
          <w:i/>
          <w:sz w:val="18"/>
          <w:szCs w:val="18"/>
        </w:rPr>
        <w:t>2805</w:t>
      </w:r>
      <w:r w:rsidRPr="00EC015D">
        <w:rPr>
          <w:i/>
          <w:sz w:val="18"/>
          <w:szCs w:val="18"/>
        </w:rPr>
        <w:t xml:space="preserve"> ze zm.).</w:t>
      </w:r>
    </w:p>
  </w:footnote>
  <w:footnote w:id="4">
    <w:p w:rsidR="009D3D8A" w:rsidRPr="00EC015D" w:rsidRDefault="009D3D8A" w:rsidP="009D3D8A">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Ustawa z dnia 29 sierpnia 1997 r. - Ordynacja podatkowa (t.j. Dz.U. z 202</w:t>
      </w:r>
      <w:r>
        <w:rPr>
          <w:i/>
          <w:sz w:val="18"/>
          <w:szCs w:val="18"/>
        </w:rPr>
        <w:t>3</w:t>
      </w:r>
      <w:r w:rsidRPr="00EC015D">
        <w:rPr>
          <w:i/>
          <w:sz w:val="18"/>
          <w:szCs w:val="18"/>
        </w:rPr>
        <w:t xml:space="preserve"> r. poz. </w:t>
      </w:r>
      <w:r>
        <w:rPr>
          <w:i/>
          <w:sz w:val="18"/>
          <w:szCs w:val="18"/>
        </w:rPr>
        <w:t>2383</w:t>
      </w:r>
      <w:r w:rsidRPr="00EC015D">
        <w:rPr>
          <w:i/>
          <w:sz w:val="18"/>
          <w:szCs w:val="18"/>
        </w:rPr>
        <w:t xml:space="preserve"> ze zm.).</w:t>
      </w:r>
    </w:p>
  </w:footnote>
  <w:footnote w:id="5">
    <w:p w:rsidR="009D3D8A" w:rsidRPr="00EC015D" w:rsidRDefault="009D3D8A" w:rsidP="009D3D8A">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Rozporząd</w:t>
      </w:r>
      <w:r>
        <w:rPr>
          <w:i/>
          <w:sz w:val="18"/>
          <w:szCs w:val="18"/>
        </w:rPr>
        <w:t>zenie Ministra Finansów z dnia 1</w:t>
      </w:r>
      <w:r w:rsidRPr="00EC015D">
        <w:rPr>
          <w:i/>
          <w:sz w:val="18"/>
          <w:szCs w:val="18"/>
        </w:rPr>
        <w:t xml:space="preserve"> lipca 2020 r. w sprawie wzoru zawiadomienia o zapłacie należności na rachunek inny niż zawarty na dzień zlecenia przelewu w wykazie podmiotów, o którym mowa w art. 96b ust. 1 ustawy o podatku od towarów i usług (Dz.U. </w:t>
      </w:r>
      <w:r>
        <w:rPr>
          <w:i/>
          <w:sz w:val="18"/>
          <w:szCs w:val="18"/>
        </w:rPr>
        <w:t xml:space="preserve">2020 r. </w:t>
      </w:r>
      <w:r w:rsidRPr="00EC015D">
        <w:rPr>
          <w:i/>
          <w:sz w:val="18"/>
          <w:szCs w:val="18"/>
        </w:rPr>
        <w:t>poz. 1188).</w:t>
      </w:r>
    </w:p>
  </w:footnote>
  <w:footnote w:id="6">
    <w:p w:rsidR="009D3D8A" w:rsidRPr="00EC015D" w:rsidRDefault="009D3D8A" w:rsidP="009D3D8A">
      <w:pPr>
        <w:pStyle w:val="Style2"/>
        <w:shd w:val="clear" w:color="auto" w:fill="auto"/>
        <w:tabs>
          <w:tab w:val="left" w:pos="139"/>
        </w:tabs>
        <w:rPr>
          <w:i/>
          <w:sz w:val="18"/>
          <w:szCs w:val="18"/>
        </w:rPr>
      </w:pPr>
      <w:r w:rsidRPr="00EC015D">
        <w:rPr>
          <w:i/>
          <w:sz w:val="18"/>
          <w:szCs w:val="18"/>
          <w:vertAlign w:val="superscript"/>
        </w:rPr>
        <w:footnoteRef/>
      </w:r>
      <w:r w:rsidRPr="00EC015D">
        <w:rPr>
          <w:i/>
          <w:sz w:val="18"/>
          <w:szCs w:val="18"/>
        </w:rPr>
        <w:t xml:space="preserve"> Ustawa z dnia 11 marca 2004 r. o podatku od to</w:t>
      </w:r>
      <w:r>
        <w:rPr>
          <w:i/>
          <w:sz w:val="18"/>
          <w:szCs w:val="18"/>
        </w:rPr>
        <w:t>warów i usług (t.j. Dz.U. z 2023 r. poz. 1570</w:t>
      </w:r>
      <w:r w:rsidRPr="00EC015D">
        <w:rPr>
          <w:i/>
          <w:sz w:val="18"/>
          <w:szCs w:val="18"/>
        </w:rPr>
        <w:t xml:space="preserve">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078B4"/>
    <w:multiLevelType w:val="multilevel"/>
    <w:tmpl w:val="ABE26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CA326E"/>
    <w:multiLevelType w:val="multilevel"/>
    <w:tmpl w:val="D0BE9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327153"/>
    <w:multiLevelType w:val="multilevel"/>
    <w:tmpl w:val="BFDCE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4F30EB"/>
    <w:multiLevelType w:val="multilevel"/>
    <w:tmpl w:val="B5505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8A"/>
    <w:rsid w:val="000C0BC9"/>
    <w:rsid w:val="00204F5B"/>
    <w:rsid w:val="00454089"/>
    <w:rsid w:val="00581C4B"/>
    <w:rsid w:val="008225E4"/>
    <w:rsid w:val="009D3D8A"/>
    <w:rsid w:val="00FE6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4D2C5"/>
  <w15:chartTrackingRefBased/>
  <w15:docId w15:val="{5D62FE42-499E-4511-BF3B-23583232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3D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9D3D8A"/>
    <w:pPr>
      <w:spacing w:after="0" w:line="240" w:lineRule="auto"/>
    </w:pPr>
    <w:rPr>
      <w:sz w:val="20"/>
      <w:szCs w:val="20"/>
    </w:rPr>
  </w:style>
  <w:style w:type="character" w:customStyle="1" w:styleId="TekstprzypisudolnegoZnak">
    <w:name w:val="Tekst przypisu dolnego Znak"/>
    <w:basedOn w:val="Domylnaczcionkaakapitu"/>
    <w:link w:val="Tekstprzypisudolnego"/>
    <w:rsid w:val="009D3D8A"/>
    <w:rPr>
      <w:sz w:val="20"/>
      <w:szCs w:val="20"/>
    </w:rPr>
  </w:style>
  <w:style w:type="character" w:styleId="Odwoanieprzypisudolnego">
    <w:name w:val="footnote reference"/>
    <w:uiPriority w:val="99"/>
    <w:rsid w:val="009D3D8A"/>
    <w:rPr>
      <w:vertAlign w:val="superscript"/>
    </w:rPr>
  </w:style>
  <w:style w:type="paragraph" w:styleId="Stopka">
    <w:name w:val="footer"/>
    <w:basedOn w:val="Normalny"/>
    <w:link w:val="StopkaZnak"/>
    <w:uiPriority w:val="99"/>
    <w:unhideWhenUsed/>
    <w:rsid w:val="009D3D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D8A"/>
  </w:style>
  <w:style w:type="character" w:customStyle="1" w:styleId="CharStyle3">
    <w:name w:val="Char Style 3"/>
    <w:basedOn w:val="Domylnaczcionkaakapitu"/>
    <w:link w:val="Style2"/>
    <w:rsid w:val="009D3D8A"/>
    <w:rPr>
      <w:rFonts w:ascii="Arial" w:eastAsia="Arial" w:hAnsi="Arial" w:cs="Arial"/>
      <w:shd w:val="clear" w:color="auto" w:fill="FFFFFF"/>
    </w:rPr>
  </w:style>
  <w:style w:type="paragraph" w:customStyle="1" w:styleId="Style2">
    <w:name w:val="Style 2"/>
    <w:basedOn w:val="Normalny"/>
    <w:link w:val="CharStyle3"/>
    <w:rsid w:val="009D3D8A"/>
    <w:pPr>
      <w:widowControl w:val="0"/>
      <w:shd w:val="clear" w:color="auto" w:fill="FFFFFF"/>
      <w:spacing w:after="0" w:line="224" w:lineRule="exact"/>
      <w:jc w:val="both"/>
    </w:pPr>
    <w:rPr>
      <w:rFonts w:ascii="Arial" w:eastAsia="Arial" w:hAnsi="Arial" w:cs="Arial"/>
    </w:rPr>
  </w:style>
  <w:style w:type="paragraph" w:styleId="Nagwek">
    <w:name w:val="header"/>
    <w:basedOn w:val="Normalny"/>
    <w:link w:val="NagwekZnak"/>
    <w:uiPriority w:val="99"/>
    <w:unhideWhenUsed/>
    <w:rsid w:val="009D3D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D8A"/>
  </w:style>
  <w:style w:type="character" w:styleId="Hipercze">
    <w:name w:val="Hyperlink"/>
    <w:basedOn w:val="Domylnaczcionkaakapitu"/>
    <w:uiPriority w:val="99"/>
    <w:semiHidden/>
    <w:unhideWhenUsed/>
    <w:rsid w:val="00FE6CC6"/>
    <w:rPr>
      <w:color w:val="0000FF"/>
      <w:u w:val="single"/>
    </w:rPr>
  </w:style>
  <w:style w:type="character" w:styleId="UyteHipercze">
    <w:name w:val="FollowedHyperlink"/>
    <w:basedOn w:val="Domylnaczcionkaakapitu"/>
    <w:uiPriority w:val="99"/>
    <w:semiHidden/>
    <w:unhideWhenUsed/>
    <w:rsid w:val="00FE6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8186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Citak, Dagmara</dc:creator>
  <cp:keywords/>
  <dc:description/>
  <cp:lastModifiedBy>Citak, Dagmara</cp:lastModifiedBy>
  <cp:revision>3</cp:revision>
  <dcterms:created xsi:type="dcterms:W3CDTF">2024-12-19T13:37:00Z</dcterms:created>
  <dcterms:modified xsi:type="dcterms:W3CDTF">2024-12-19T13:40:00Z</dcterms:modified>
</cp:coreProperties>
</file>